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870CC" w14:textId="77777777" w:rsidR="005D577E" w:rsidRPr="000263E6" w:rsidRDefault="005D577E" w:rsidP="000263E6">
      <w:pPr>
        <w:pStyle w:val="NoSpacing"/>
        <w:rPr>
          <w:rFonts w:asciiTheme="majorHAnsi" w:hAnsiTheme="majorHAnsi" w:cstheme="majorHAnsi"/>
        </w:rPr>
      </w:pPr>
      <w:bookmarkStart w:id="0" w:name="_Hlk86665206"/>
      <w:bookmarkEnd w:id="0"/>
    </w:p>
    <w:p w14:paraId="2D5C0D7E" w14:textId="77777777" w:rsidR="005D577E" w:rsidRPr="000263E6" w:rsidRDefault="005D577E" w:rsidP="000263E6">
      <w:pPr>
        <w:pStyle w:val="NoSpacing"/>
        <w:rPr>
          <w:rFonts w:asciiTheme="majorHAnsi" w:eastAsia="Calibri" w:hAnsiTheme="majorHAnsi" w:cstheme="majorHAnsi"/>
          <w:color w:val="000000"/>
          <w:sz w:val="24"/>
          <w:szCs w:val="24"/>
        </w:rPr>
      </w:pPr>
    </w:p>
    <w:p w14:paraId="3F7E5AEA" w14:textId="77777777" w:rsidR="005D577E" w:rsidRPr="000263E6" w:rsidRDefault="006114DE" w:rsidP="000263E6">
      <w:pPr>
        <w:pStyle w:val="NoSpacing"/>
        <w:jc w:val="center"/>
        <w:rPr>
          <w:rFonts w:asciiTheme="majorHAnsi" w:eastAsia="Calibri" w:hAnsiTheme="majorHAnsi" w:cstheme="majorHAnsi"/>
          <w:b/>
          <w:color w:val="000000"/>
          <w:sz w:val="24"/>
          <w:szCs w:val="24"/>
        </w:rPr>
      </w:pPr>
      <w:r w:rsidRPr="000263E6">
        <w:rPr>
          <w:rFonts w:asciiTheme="majorHAnsi" w:eastAsia="Calibri" w:hAnsiTheme="majorHAnsi" w:cstheme="majorHAnsi"/>
          <w:noProof/>
          <w:color w:val="000000"/>
          <w:sz w:val="24"/>
          <w:szCs w:val="24"/>
        </w:rPr>
        <w:drawing>
          <wp:inline distT="0" distB="0" distL="0" distR="0" wp14:anchorId="69C6C135" wp14:editId="08EEF1B0">
            <wp:extent cx="2408434" cy="1351543"/>
            <wp:effectExtent l="0" t="0" r="0" b="0"/>
            <wp:docPr id="19" name="image3.png" descr="Untitled:Users:ericwilliams:Desktop:Screen Shot 2017-09-27 at 9.43.12 AM.png"/>
            <wp:cNvGraphicFramePr/>
            <a:graphic xmlns:a="http://schemas.openxmlformats.org/drawingml/2006/main">
              <a:graphicData uri="http://schemas.openxmlformats.org/drawingml/2006/picture">
                <pic:pic xmlns:pic="http://schemas.openxmlformats.org/drawingml/2006/picture">
                  <pic:nvPicPr>
                    <pic:cNvPr id="0" name="image3.png" descr="Untitled:Users:ericwilliams:Desktop:Screen Shot 2017-09-27 at 9.43.12 AM.png"/>
                    <pic:cNvPicPr preferRelativeResize="0"/>
                  </pic:nvPicPr>
                  <pic:blipFill>
                    <a:blip r:embed="rId9"/>
                    <a:srcRect/>
                    <a:stretch>
                      <a:fillRect/>
                    </a:stretch>
                  </pic:blipFill>
                  <pic:spPr>
                    <a:xfrm>
                      <a:off x="0" y="0"/>
                      <a:ext cx="2408434" cy="1351543"/>
                    </a:xfrm>
                    <a:prstGeom prst="rect">
                      <a:avLst/>
                    </a:prstGeom>
                    <a:ln/>
                  </pic:spPr>
                </pic:pic>
              </a:graphicData>
            </a:graphic>
          </wp:inline>
        </w:drawing>
      </w:r>
    </w:p>
    <w:p w14:paraId="6D728910" w14:textId="69468302" w:rsidR="005D577E" w:rsidRPr="000263E6" w:rsidRDefault="006114DE" w:rsidP="000263E6">
      <w:pPr>
        <w:pStyle w:val="NoSpacing"/>
        <w:jc w:val="center"/>
        <w:rPr>
          <w:rFonts w:asciiTheme="majorHAnsi" w:eastAsia="Calibri" w:hAnsiTheme="majorHAnsi" w:cstheme="majorHAnsi"/>
          <w:b/>
          <w:color w:val="000000"/>
          <w:sz w:val="36"/>
          <w:szCs w:val="36"/>
        </w:rPr>
      </w:pPr>
      <w:r w:rsidRPr="000263E6">
        <w:rPr>
          <w:rFonts w:asciiTheme="majorHAnsi" w:eastAsia="Calibri" w:hAnsiTheme="majorHAnsi" w:cstheme="majorHAnsi"/>
          <w:b/>
          <w:color w:val="000000"/>
          <w:sz w:val="36"/>
          <w:szCs w:val="36"/>
        </w:rPr>
        <w:t>Annual Report</w:t>
      </w:r>
      <w:r w:rsidR="000263E6" w:rsidRPr="000263E6">
        <w:rPr>
          <w:rFonts w:asciiTheme="majorHAnsi" w:eastAsia="Calibri" w:hAnsiTheme="majorHAnsi" w:cstheme="majorHAnsi"/>
          <w:b/>
          <w:color w:val="000000"/>
          <w:sz w:val="36"/>
          <w:szCs w:val="36"/>
        </w:rPr>
        <w:t xml:space="preserve"> on:</w:t>
      </w:r>
    </w:p>
    <w:p w14:paraId="7B838B04" w14:textId="35247E75" w:rsidR="00006DFD" w:rsidRPr="000263E6" w:rsidRDefault="00006DFD" w:rsidP="000263E6">
      <w:pPr>
        <w:pStyle w:val="NoSpacing"/>
        <w:jc w:val="center"/>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32"/>
          <w:szCs w:val="32"/>
        </w:rPr>
        <w:t>Curriculum, Instruction, Student Achievement, Financial &amp; Governance</w:t>
      </w:r>
    </w:p>
    <w:p w14:paraId="00791CDB" w14:textId="131496FA" w:rsidR="00006DFD" w:rsidRPr="000263E6" w:rsidRDefault="00006DFD" w:rsidP="000263E6">
      <w:pPr>
        <w:pStyle w:val="NoSpacing"/>
        <w:jc w:val="center"/>
        <w:rPr>
          <w:rFonts w:asciiTheme="majorHAnsi" w:eastAsia="Calibri" w:hAnsiTheme="majorHAnsi" w:cstheme="majorHAnsi"/>
          <w:b/>
          <w:color w:val="000000"/>
          <w:sz w:val="32"/>
          <w:szCs w:val="32"/>
        </w:rPr>
      </w:pPr>
      <w:r w:rsidRPr="000263E6">
        <w:rPr>
          <w:rFonts w:asciiTheme="majorHAnsi" w:eastAsia="Calibri" w:hAnsiTheme="majorHAnsi" w:cstheme="majorHAnsi"/>
          <w:b/>
          <w:color w:val="000000"/>
          <w:sz w:val="32"/>
          <w:szCs w:val="32"/>
        </w:rPr>
        <w:t>Minnesota Charter District #4142-07</w:t>
      </w:r>
    </w:p>
    <w:p w14:paraId="72D8A01E" w14:textId="5411C638" w:rsidR="00006DFD" w:rsidRPr="000263E6" w:rsidRDefault="00006DFD" w:rsidP="000263E6">
      <w:pPr>
        <w:pStyle w:val="NoSpacing"/>
        <w:jc w:val="center"/>
        <w:rPr>
          <w:rFonts w:asciiTheme="majorHAnsi" w:eastAsia="Calibri" w:hAnsiTheme="majorHAnsi" w:cstheme="majorHAnsi"/>
          <w:b/>
          <w:color w:val="000000"/>
          <w:sz w:val="32"/>
          <w:szCs w:val="32"/>
        </w:rPr>
      </w:pPr>
      <w:r w:rsidRPr="000263E6">
        <w:rPr>
          <w:rFonts w:asciiTheme="majorHAnsi" w:eastAsia="Calibri" w:hAnsiTheme="majorHAnsi" w:cstheme="majorHAnsi"/>
          <w:b/>
          <w:color w:val="000000"/>
          <w:sz w:val="32"/>
          <w:szCs w:val="32"/>
        </w:rPr>
        <w:t>2020-2021 School Year</w:t>
      </w:r>
    </w:p>
    <w:p w14:paraId="38394144" w14:textId="77777777" w:rsidR="000263E6" w:rsidRDefault="000263E6" w:rsidP="000263E6">
      <w:pPr>
        <w:pStyle w:val="NoSpacing"/>
        <w:jc w:val="center"/>
        <w:rPr>
          <w:rFonts w:asciiTheme="majorHAnsi" w:hAnsiTheme="majorHAnsi" w:cstheme="majorHAnsi"/>
        </w:rPr>
      </w:pPr>
      <w:r w:rsidRPr="000263E6">
        <w:rPr>
          <w:rFonts w:asciiTheme="majorHAnsi" w:hAnsiTheme="majorHAnsi" w:cstheme="majorHAnsi"/>
          <w:b/>
          <w:bCs/>
        </w:rPr>
        <w:t>Authorizer Information</w:t>
      </w:r>
      <w:r w:rsidRPr="000263E6">
        <w:rPr>
          <w:rFonts w:asciiTheme="majorHAnsi" w:hAnsiTheme="majorHAnsi" w:cstheme="majorHAnsi"/>
        </w:rPr>
        <w:t xml:space="preserve">: </w:t>
      </w:r>
    </w:p>
    <w:p w14:paraId="02C4CDE0" w14:textId="74D205E6" w:rsidR="000263E6" w:rsidRPr="000263E6" w:rsidRDefault="000263E6" w:rsidP="000263E6">
      <w:pPr>
        <w:pStyle w:val="NoSpacing"/>
        <w:jc w:val="center"/>
        <w:rPr>
          <w:rFonts w:asciiTheme="majorHAnsi" w:hAnsiTheme="majorHAnsi" w:cstheme="majorHAnsi"/>
        </w:rPr>
      </w:pPr>
      <w:r w:rsidRPr="000263E6">
        <w:rPr>
          <w:rFonts w:asciiTheme="majorHAnsi" w:hAnsiTheme="majorHAnsi" w:cstheme="majorHAnsi"/>
        </w:rPr>
        <w:t>Pillsbury United Communities</w:t>
      </w:r>
    </w:p>
    <w:p w14:paraId="531AAE91" w14:textId="77777777" w:rsidR="000263E6" w:rsidRPr="000263E6" w:rsidRDefault="000263E6" w:rsidP="000263E6">
      <w:pPr>
        <w:pStyle w:val="NoSpacing"/>
        <w:jc w:val="center"/>
        <w:rPr>
          <w:rFonts w:asciiTheme="majorHAnsi" w:hAnsiTheme="majorHAnsi" w:cstheme="majorHAnsi"/>
          <w:sz w:val="48"/>
          <w:szCs w:val="48"/>
        </w:rPr>
      </w:pPr>
      <w:r w:rsidRPr="000263E6">
        <w:rPr>
          <w:rFonts w:asciiTheme="majorHAnsi" w:hAnsiTheme="majorHAnsi" w:cstheme="majorHAnsi"/>
        </w:rPr>
        <w:t>1701 Oak Park Ave. North</w:t>
      </w:r>
    </w:p>
    <w:p w14:paraId="41A7C041" w14:textId="77777777" w:rsidR="000263E6" w:rsidRPr="000263E6" w:rsidRDefault="000263E6" w:rsidP="000263E6">
      <w:pPr>
        <w:pStyle w:val="NoSpacing"/>
        <w:jc w:val="center"/>
        <w:rPr>
          <w:rFonts w:asciiTheme="majorHAnsi" w:hAnsiTheme="majorHAnsi" w:cstheme="majorHAnsi"/>
        </w:rPr>
      </w:pPr>
      <w:r w:rsidRPr="000263E6">
        <w:rPr>
          <w:rFonts w:asciiTheme="majorHAnsi" w:hAnsiTheme="majorHAnsi" w:cstheme="majorHAnsi"/>
        </w:rPr>
        <w:t>Minneapolis, MN 55411</w:t>
      </w:r>
    </w:p>
    <w:p w14:paraId="5B874458" w14:textId="07899929" w:rsidR="000263E6" w:rsidRDefault="000263E6" w:rsidP="000263E6">
      <w:pPr>
        <w:pStyle w:val="NoSpacing"/>
        <w:jc w:val="center"/>
        <w:rPr>
          <w:rFonts w:asciiTheme="majorHAnsi" w:hAnsiTheme="majorHAnsi" w:cstheme="majorHAnsi"/>
        </w:rPr>
      </w:pPr>
      <w:r w:rsidRPr="000263E6">
        <w:rPr>
          <w:rFonts w:asciiTheme="majorHAnsi" w:hAnsiTheme="majorHAnsi" w:cstheme="majorHAnsi"/>
        </w:rPr>
        <w:t>612-302-03409</w:t>
      </w:r>
    </w:p>
    <w:p w14:paraId="44C56A00" w14:textId="77777777" w:rsidR="000263E6" w:rsidRPr="000263E6" w:rsidRDefault="000263E6" w:rsidP="000263E6">
      <w:pPr>
        <w:pStyle w:val="NoSpacing"/>
        <w:jc w:val="center"/>
        <w:rPr>
          <w:rFonts w:asciiTheme="majorHAnsi" w:hAnsiTheme="majorHAnsi" w:cstheme="majorHAnsi"/>
        </w:rPr>
      </w:pPr>
    </w:p>
    <w:p w14:paraId="1021DE0D" w14:textId="320BCA07" w:rsidR="005D577E" w:rsidRPr="000263E6" w:rsidRDefault="003E2C4A" w:rsidP="000263E6">
      <w:pPr>
        <w:pStyle w:val="NoSpacing"/>
        <w:jc w:val="center"/>
        <w:rPr>
          <w:rFonts w:asciiTheme="majorHAnsi" w:eastAsia="Calibri" w:hAnsiTheme="majorHAnsi" w:cstheme="majorHAnsi"/>
          <w:color w:val="000000"/>
          <w:sz w:val="36"/>
          <w:szCs w:val="36"/>
        </w:rPr>
      </w:pPr>
      <w:r w:rsidRPr="000263E6">
        <w:rPr>
          <w:rFonts w:asciiTheme="majorHAnsi" w:eastAsia="Calibri" w:hAnsiTheme="majorHAnsi" w:cstheme="majorHAnsi"/>
          <w:b/>
          <w:noProof/>
          <w:color w:val="000000"/>
          <w:sz w:val="24"/>
          <w:szCs w:val="24"/>
        </w:rPr>
        <w:drawing>
          <wp:inline distT="0" distB="0" distL="0" distR="0" wp14:anchorId="2DE2F807" wp14:editId="65217BBA">
            <wp:extent cx="5943600"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p>
    <w:p w14:paraId="474673B7" w14:textId="77777777" w:rsidR="000263E6" w:rsidRDefault="000263E6" w:rsidP="000263E6">
      <w:pPr>
        <w:pStyle w:val="NoSpacing"/>
        <w:jc w:val="center"/>
        <w:rPr>
          <w:rFonts w:asciiTheme="majorHAnsi" w:eastAsia="Calibri" w:hAnsiTheme="majorHAnsi" w:cstheme="majorHAnsi"/>
          <w:b/>
          <w:color w:val="000000"/>
          <w:sz w:val="32"/>
          <w:szCs w:val="32"/>
        </w:rPr>
      </w:pPr>
    </w:p>
    <w:p w14:paraId="6D4DE6BE" w14:textId="4A7A0CB6" w:rsidR="005D577E" w:rsidRPr="002017CE" w:rsidRDefault="006114DE" w:rsidP="000263E6">
      <w:pPr>
        <w:pStyle w:val="NoSpacing"/>
        <w:jc w:val="right"/>
        <w:rPr>
          <w:rFonts w:asciiTheme="majorHAnsi" w:eastAsia="Calibri" w:hAnsiTheme="majorHAnsi" w:cstheme="majorHAnsi"/>
          <w:color w:val="000000"/>
          <w:sz w:val="20"/>
          <w:szCs w:val="20"/>
        </w:rPr>
        <w:sectPr w:rsidR="005D577E" w:rsidRPr="002017CE">
          <w:headerReference w:type="even" r:id="rId11"/>
          <w:headerReference w:type="default" r:id="rId12"/>
          <w:footerReference w:type="even" r:id="rId13"/>
          <w:footerReference w:type="default" r:id="rId14"/>
          <w:headerReference w:type="first" r:id="rId15"/>
          <w:footerReference w:type="first" r:id="rId16"/>
          <w:pgSz w:w="12240" w:h="15840"/>
          <w:pgMar w:top="1480" w:right="1440" w:bottom="1300" w:left="1440" w:header="720" w:footer="1117" w:gutter="0"/>
          <w:pgNumType w:start="1"/>
          <w:cols w:space="720"/>
          <w:titlePg/>
        </w:sectPr>
      </w:pPr>
      <w:r w:rsidRPr="002017CE">
        <w:rPr>
          <w:rFonts w:asciiTheme="majorHAnsi" w:eastAsia="Calibri" w:hAnsiTheme="majorHAnsi" w:cstheme="majorHAnsi"/>
          <w:b/>
          <w:color w:val="000000"/>
          <w:sz w:val="20"/>
          <w:szCs w:val="20"/>
        </w:rPr>
        <w:t xml:space="preserve">November </w:t>
      </w:r>
      <w:r w:rsidR="00764474" w:rsidRPr="002017CE">
        <w:rPr>
          <w:rFonts w:asciiTheme="majorHAnsi" w:eastAsia="Calibri" w:hAnsiTheme="majorHAnsi" w:cstheme="majorHAnsi"/>
          <w:b/>
          <w:color w:val="000000"/>
          <w:sz w:val="20"/>
          <w:szCs w:val="20"/>
        </w:rPr>
        <w:t>2</w:t>
      </w:r>
      <w:r w:rsidRPr="002017CE">
        <w:rPr>
          <w:rFonts w:asciiTheme="majorHAnsi" w:eastAsia="Calibri" w:hAnsiTheme="majorHAnsi" w:cstheme="majorHAnsi"/>
          <w:b/>
          <w:color w:val="000000"/>
          <w:sz w:val="20"/>
          <w:szCs w:val="20"/>
        </w:rPr>
        <w:t>9, 202</w:t>
      </w:r>
      <w:r w:rsidR="00764474" w:rsidRPr="002017CE">
        <w:rPr>
          <w:rFonts w:asciiTheme="majorHAnsi" w:eastAsia="Calibri" w:hAnsiTheme="majorHAnsi" w:cstheme="majorHAnsi"/>
          <w:b/>
          <w:color w:val="000000"/>
          <w:sz w:val="20"/>
          <w:szCs w:val="20"/>
        </w:rPr>
        <w:t>1</w:t>
      </w:r>
    </w:p>
    <w:p w14:paraId="609A0354" w14:textId="77777777" w:rsidR="005D577E" w:rsidRPr="000263E6" w:rsidRDefault="005D577E" w:rsidP="000263E6">
      <w:pPr>
        <w:pStyle w:val="NoSpacing"/>
        <w:rPr>
          <w:rFonts w:asciiTheme="majorHAnsi" w:eastAsia="Calibri" w:hAnsiTheme="majorHAnsi" w:cstheme="majorHAnsi"/>
          <w:color w:val="000000"/>
          <w:sz w:val="24"/>
          <w:szCs w:val="24"/>
        </w:rPr>
      </w:pPr>
    </w:p>
    <w:p w14:paraId="0F7E948C" w14:textId="77777777" w:rsidR="005D577E" w:rsidRPr="000263E6" w:rsidRDefault="005D577E" w:rsidP="000263E6">
      <w:pPr>
        <w:pStyle w:val="NoSpacing"/>
        <w:rPr>
          <w:rFonts w:asciiTheme="majorHAnsi" w:eastAsia="Calibri" w:hAnsiTheme="majorHAnsi" w:cstheme="majorHAnsi"/>
          <w:color w:val="000000"/>
          <w:sz w:val="24"/>
          <w:szCs w:val="24"/>
        </w:rPr>
      </w:pPr>
    </w:p>
    <w:p w14:paraId="061568F9" w14:textId="77777777" w:rsidR="005D577E" w:rsidRPr="000263E6" w:rsidRDefault="005D577E" w:rsidP="000263E6">
      <w:pPr>
        <w:pStyle w:val="NoSpacing"/>
        <w:rPr>
          <w:rFonts w:asciiTheme="majorHAnsi" w:eastAsia="Calibri" w:hAnsiTheme="majorHAnsi" w:cstheme="majorHAnsi"/>
          <w:color w:val="000000"/>
          <w:sz w:val="24"/>
          <w:szCs w:val="24"/>
        </w:rPr>
      </w:pPr>
    </w:p>
    <w:p w14:paraId="7E68CF14" w14:textId="77777777" w:rsidR="005D577E" w:rsidRPr="000263E6" w:rsidRDefault="005D577E" w:rsidP="000263E6">
      <w:pPr>
        <w:pStyle w:val="NoSpacing"/>
        <w:rPr>
          <w:rFonts w:asciiTheme="majorHAnsi" w:eastAsia="Calibri" w:hAnsiTheme="majorHAnsi" w:cstheme="majorHAnsi"/>
          <w:color w:val="000000"/>
          <w:sz w:val="24"/>
          <w:szCs w:val="24"/>
        </w:rPr>
      </w:pPr>
    </w:p>
    <w:p w14:paraId="15DD1C11" w14:textId="77777777" w:rsidR="005D577E" w:rsidRPr="000263E6" w:rsidRDefault="005D577E" w:rsidP="000263E6">
      <w:pPr>
        <w:pStyle w:val="NoSpacing"/>
        <w:rPr>
          <w:rFonts w:asciiTheme="majorHAnsi" w:eastAsia="Calibri" w:hAnsiTheme="majorHAnsi" w:cstheme="majorHAnsi"/>
          <w:color w:val="000000"/>
          <w:sz w:val="24"/>
          <w:szCs w:val="24"/>
        </w:rPr>
      </w:pPr>
    </w:p>
    <w:p w14:paraId="4253C027" w14:textId="77777777" w:rsidR="005D577E" w:rsidRPr="000263E6" w:rsidRDefault="005D577E" w:rsidP="000263E6">
      <w:pPr>
        <w:pStyle w:val="NoSpacing"/>
        <w:rPr>
          <w:rFonts w:asciiTheme="majorHAnsi" w:eastAsia="Calibri" w:hAnsiTheme="majorHAnsi" w:cstheme="majorHAnsi"/>
          <w:color w:val="000000"/>
          <w:sz w:val="24"/>
          <w:szCs w:val="24"/>
        </w:rPr>
      </w:pPr>
    </w:p>
    <w:p w14:paraId="21FF5FF4" w14:textId="0D321D2D" w:rsidR="005D577E" w:rsidRPr="000263E6" w:rsidRDefault="000263E6" w:rsidP="000263E6">
      <w:pPr>
        <w:pStyle w:val="NoSpacing"/>
        <w:jc w:val="center"/>
        <w:rPr>
          <w:rFonts w:asciiTheme="majorHAnsi" w:eastAsia="Calibri" w:hAnsiTheme="majorHAnsi" w:cstheme="majorHAnsi"/>
          <w:b/>
          <w:bCs/>
          <w:color w:val="000000"/>
          <w:sz w:val="24"/>
          <w:szCs w:val="24"/>
        </w:rPr>
      </w:pPr>
      <w:r w:rsidRPr="000263E6">
        <w:rPr>
          <w:rFonts w:asciiTheme="majorHAnsi" w:eastAsia="Calibri" w:hAnsiTheme="majorHAnsi" w:cstheme="majorHAnsi"/>
          <w:b/>
          <w:bCs/>
          <w:color w:val="000000"/>
          <w:sz w:val="24"/>
          <w:szCs w:val="24"/>
        </w:rPr>
        <w:t xml:space="preserve">Table of </w:t>
      </w:r>
      <w:r w:rsidR="006114DE" w:rsidRPr="000263E6">
        <w:rPr>
          <w:rFonts w:asciiTheme="majorHAnsi" w:eastAsia="Calibri" w:hAnsiTheme="majorHAnsi" w:cstheme="majorHAnsi"/>
          <w:b/>
          <w:bCs/>
          <w:color w:val="000000"/>
          <w:sz w:val="24"/>
          <w:szCs w:val="24"/>
        </w:rPr>
        <w:t>C</w:t>
      </w:r>
      <w:r w:rsidRPr="000263E6">
        <w:rPr>
          <w:rFonts w:asciiTheme="majorHAnsi" w:eastAsia="Calibri" w:hAnsiTheme="majorHAnsi" w:cstheme="majorHAnsi"/>
          <w:b/>
          <w:bCs/>
          <w:color w:val="000000"/>
          <w:sz w:val="24"/>
          <w:szCs w:val="24"/>
        </w:rPr>
        <w:t>ontents</w:t>
      </w:r>
    </w:p>
    <w:p w14:paraId="5D10C791" w14:textId="77777777" w:rsidR="005D577E" w:rsidRPr="000263E6" w:rsidRDefault="005D577E" w:rsidP="000263E6">
      <w:pPr>
        <w:pStyle w:val="NoSpacing"/>
        <w:rPr>
          <w:rFonts w:asciiTheme="majorHAnsi" w:eastAsia="Calibri" w:hAnsiTheme="majorHAnsi" w:cstheme="majorHAnsi"/>
          <w:color w:val="000000"/>
          <w:sz w:val="24"/>
          <w:szCs w:val="24"/>
        </w:rPr>
      </w:pPr>
    </w:p>
    <w:p w14:paraId="67C4DACB" w14:textId="4123D62E"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Mission </w:t>
      </w:r>
      <w:r w:rsidR="00C215CE">
        <w:rPr>
          <w:rFonts w:asciiTheme="majorHAnsi" w:eastAsia="Calibri" w:hAnsiTheme="majorHAnsi" w:cstheme="majorHAnsi"/>
          <w:color w:val="000000"/>
          <w:sz w:val="24"/>
          <w:szCs w:val="24"/>
        </w:rPr>
        <w:t>-</w:t>
      </w:r>
      <w:r w:rsidRPr="000263E6">
        <w:rPr>
          <w:rFonts w:asciiTheme="majorHAnsi" w:eastAsia="Calibri" w:hAnsiTheme="majorHAnsi" w:cstheme="majorHAnsi"/>
          <w:color w:val="000000"/>
          <w:sz w:val="24"/>
          <w:szCs w:val="24"/>
        </w:rPr>
        <w:t xml:space="preserve"> Vision Statement</w:t>
      </w:r>
      <w:r w:rsidR="00C215CE">
        <w:rPr>
          <w:rFonts w:asciiTheme="majorHAnsi" w:eastAsia="Calibri" w:hAnsiTheme="majorHAnsi" w:cstheme="majorHAnsi"/>
          <w:color w:val="000000"/>
          <w:sz w:val="24"/>
          <w:szCs w:val="24"/>
        </w:rPr>
        <w:tab/>
        <w:t>3</w:t>
      </w:r>
    </w:p>
    <w:p w14:paraId="060A84C7" w14:textId="22558DE6"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Introduction </w:t>
      </w:r>
      <w:r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C215CE">
        <w:rPr>
          <w:rFonts w:asciiTheme="majorHAnsi" w:eastAsia="Calibri" w:hAnsiTheme="majorHAnsi" w:cstheme="majorHAnsi"/>
          <w:color w:val="000000"/>
          <w:sz w:val="24"/>
          <w:szCs w:val="24"/>
        </w:rPr>
        <w:t>3</w:t>
      </w:r>
    </w:p>
    <w:p w14:paraId="5C947067" w14:textId="6C99EF04"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Enrollment</w:t>
      </w:r>
      <w:r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C215CE">
        <w:rPr>
          <w:rFonts w:asciiTheme="majorHAnsi" w:eastAsia="Calibri" w:hAnsiTheme="majorHAnsi" w:cstheme="majorHAnsi"/>
          <w:color w:val="000000"/>
          <w:sz w:val="24"/>
          <w:szCs w:val="24"/>
        </w:rPr>
        <w:t>4-5</w:t>
      </w:r>
    </w:p>
    <w:p w14:paraId="45A8FC67" w14:textId="43EAFF43"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Governance </w:t>
      </w:r>
      <w:r w:rsidR="008823CE" w:rsidRPr="000263E6">
        <w:rPr>
          <w:rFonts w:asciiTheme="majorHAnsi" w:eastAsia="Calibri" w:hAnsiTheme="majorHAnsi" w:cstheme="majorHAnsi"/>
          <w:color w:val="000000"/>
          <w:sz w:val="24"/>
          <w:szCs w:val="24"/>
        </w:rPr>
        <w:t>&amp; Operations</w:t>
      </w:r>
      <w:r w:rsidR="008823CE" w:rsidRPr="000263E6">
        <w:rPr>
          <w:rFonts w:asciiTheme="majorHAnsi" w:eastAsia="Calibri" w:hAnsiTheme="majorHAnsi" w:cstheme="majorHAnsi"/>
          <w:color w:val="000000"/>
          <w:sz w:val="24"/>
          <w:szCs w:val="24"/>
        </w:rPr>
        <w:tab/>
      </w:r>
      <w:r w:rsidR="00C215CE">
        <w:rPr>
          <w:rFonts w:asciiTheme="majorHAnsi" w:eastAsia="Calibri" w:hAnsiTheme="majorHAnsi" w:cstheme="majorHAnsi"/>
          <w:color w:val="000000"/>
          <w:sz w:val="24"/>
          <w:szCs w:val="24"/>
        </w:rPr>
        <w:t>5-6</w:t>
      </w:r>
    </w:p>
    <w:p w14:paraId="7EE7E537" w14:textId="189C72F8"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Staffing </w:t>
      </w:r>
      <w:r w:rsidR="00C215CE">
        <w:rPr>
          <w:rFonts w:asciiTheme="majorHAnsi" w:eastAsia="Calibri" w:hAnsiTheme="majorHAnsi" w:cstheme="majorHAnsi"/>
          <w:color w:val="000000"/>
          <w:sz w:val="24"/>
          <w:szCs w:val="24"/>
        </w:rPr>
        <w:tab/>
      </w:r>
      <w:r w:rsidR="00C215CE">
        <w:rPr>
          <w:rFonts w:asciiTheme="majorHAnsi" w:eastAsia="Calibri" w:hAnsiTheme="majorHAnsi" w:cstheme="majorHAnsi"/>
          <w:color w:val="000000"/>
          <w:sz w:val="24"/>
          <w:szCs w:val="24"/>
        </w:rPr>
        <w:tab/>
      </w:r>
      <w:r w:rsidR="00C215CE">
        <w:rPr>
          <w:rFonts w:asciiTheme="majorHAnsi" w:eastAsia="Calibri" w:hAnsiTheme="majorHAnsi" w:cstheme="majorHAnsi"/>
          <w:color w:val="000000"/>
          <w:sz w:val="24"/>
          <w:szCs w:val="24"/>
        </w:rPr>
        <w:tab/>
        <w:t>6-9</w:t>
      </w:r>
    </w:p>
    <w:p w14:paraId="21515B1B" w14:textId="187C6D64"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Finances </w:t>
      </w:r>
      <w:r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3C345A">
        <w:rPr>
          <w:rFonts w:asciiTheme="majorHAnsi" w:eastAsia="Calibri" w:hAnsiTheme="majorHAnsi" w:cstheme="majorHAnsi"/>
          <w:color w:val="000000"/>
          <w:sz w:val="24"/>
          <w:szCs w:val="24"/>
        </w:rPr>
        <w:t>9</w:t>
      </w:r>
    </w:p>
    <w:p w14:paraId="4920D27B" w14:textId="2B21C96F"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Academi</w:t>
      </w:r>
      <w:r w:rsidR="00D31AC6">
        <w:rPr>
          <w:rFonts w:asciiTheme="majorHAnsi" w:eastAsia="Calibri" w:hAnsiTheme="majorHAnsi" w:cstheme="majorHAnsi"/>
          <w:color w:val="000000"/>
          <w:sz w:val="24"/>
          <w:szCs w:val="24"/>
        </w:rPr>
        <w:t>cs</w:t>
      </w:r>
      <w:r w:rsidR="00D31AC6">
        <w:rPr>
          <w:rFonts w:asciiTheme="majorHAnsi" w:eastAsia="Calibri" w:hAnsiTheme="majorHAnsi" w:cstheme="majorHAnsi"/>
          <w:color w:val="000000"/>
          <w:sz w:val="24"/>
          <w:szCs w:val="24"/>
        </w:rPr>
        <w:tab/>
      </w:r>
      <w:r w:rsidR="00D31AC6">
        <w:rPr>
          <w:rFonts w:asciiTheme="majorHAnsi" w:eastAsia="Calibri" w:hAnsiTheme="majorHAnsi" w:cstheme="majorHAnsi"/>
          <w:color w:val="000000"/>
          <w:sz w:val="24"/>
          <w:szCs w:val="24"/>
        </w:rPr>
        <w:tab/>
      </w:r>
      <w:r w:rsidRPr="000263E6">
        <w:rPr>
          <w:rFonts w:asciiTheme="majorHAnsi" w:eastAsia="Calibri" w:hAnsiTheme="majorHAnsi" w:cstheme="majorHAnsi"/>
          <w:color w:val="000000"/>
          <w:sz w:val="24"/>
          <w:szCs w:val="24"/>
        </w:rPr>
        <w:tab/>
      </w:r>
      <w:r w:rsidR="00D31AC6">
        <w:rPr>
          <w:rFonts w:asciiTheme="majorHAnsi" w:eastAsia="Calibri" w:hAnsiTheme="majorHAnsi" w:cstheme="majorHAnsi"/>
          <w:color w:val="000000"/>
          <w:sz w:val="24"/>
          <w:szCs w:val="24"/>
        </w:rPr>
        <w:t>1</w:t>
      </w:r>
      <w:r w:rsidR="003C345A">
        <w:rPr>
          <w:rFonts w:asciiTheme="majorHAnsi" w:eastAsia="Calibri" w:hAnsiTheme="majorHAnsi" w:cstheme="majorHAnsi"/>
          <w:color w:val="000000"/>
          <w:sz w:val="24"/>
          <w:szCs w:val="24"/>
        </w:rPr>
        <w:t>1</w:t>
      </w:r>
    </w:p>
    <w:p w14:paraId="0B3790F4" w14:textId="19EF2783"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Curriculum </w:t>
      </w:r>
      <w:r w:rsidR="00D31AC6">
        <w:rPr>
          <w:rFonts w:asciiTheme="majorHAnsi" w:eastAsia="Calibri" w:hAnsiTheme="majorHAnsi" w:cstheme="majorHAnsi"/>
          <w:color w:val="000000"/>
          <w:sz w:val="24"/>
          <w:szCs w:val="24"/>
        </w:rPr>
        <w:t>&amp; Supports</w:t>
      </w:r>
      <w:r w:rsidR="00D31AC6">
        <w:rPr>
          <w:rFonts w:asciiTheme="majorHAnsi" w:eastAsia="Calibri" w:hAnsiTheme="majorHAnsi" w:cstheme="majorHAnsi"/>
          <w:color w:val="000000"/>
          <w:sz w:val="24"/>
          <w:szCs w:val="24"/>
        </w:rPr>
        <w:tab/>
        <w:t>1</w:t>
      </w:r>
      <w:r w:rsidR="003C345A">
        <w:rPr>
          <w:rFonts w:asciiTheme="majorHAnsi" w:eastAsia="Calibri" w:hAnsiTheme="majorHAnsi" w:cstheme="majorHAnsi"/>
          <w:color w:val="000000"/>
          <w:sz w:val="24"/>
          <w:szCs w:val="24"/>
        </w:rPr>
        <w:t>3</w:t>
      </w:r>
    </w:p>
    <w:p w14:paraId="6DC09311" w14:textId="700ADF63"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Innovations </w:t>
      </w:r>
      <w:r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3C345A">
        <w:rPr>
          <w:rFonts w:asciiTheme="majorHAnsi" w:eastAsia="Calibri" w:hAnsiTheme="majorHAnsi" w:cstheme="majorHAnsi"/>
          <w:color w:val="000000"/>
          <w:sz w:val="24"/>
          <w:szCs w:val="24"/>
        </w:rPr>
        <w:t>16</w:t>
      </w:r>
    </w:p>
    <w:p w14:paraId="0FD6D662" w14:textId="752323BF" w:rsidR="005D577E" w:rsidRPr="000263E6" w:rsidRDefault="006114DE" w:rsidP="00C215CE">
      <w:pPr>
        <w:pStyle w:val="NoSpacing"/>
        <w:ind w:left="3600"/>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Future Plans </w:t>
      </w:r>
      <w:r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8823CE" w:rsidRPr="000263E6">
        <w:rPr>
          <w:rFonts w:asciiTheme="majorHAnsi" w:eastAsia="Calibri" w:hAnsiTheme="majorHAnsi" w:cstheme="majorHAnsi"/>
          <w:color w:val="000000"/>
          <w:sz w:val="24"/>
          <w:szCs w:val="24"/>
        </w:rPr>
        <w:tab/>
      </w:r>
      <w:r w:rsidR="00D31AC6">
        <w:rPr>
          <w:rFonts w:asciiTheme="majorHAnsi" w:eastAsia="Calibri" w:hAnsiTheme="majorHAnsi" w:cstheme="majorHAnsi"/>
          <w:color w:val="000000"/>
          <w:sz w:val="24"/>
          <w:szCs w:val="24"/>
        </w:rPr>
        <w:t>1</w:t>
      </w:r>
      <w:r w:rsidR="003C345A">
        <w:rPr>
          <w:rFonts w:asciiTheme="majorHAnsi" w:eastAsia="Calibri" w:hAnsiTheme="majorHAnsi" w:cstheme="majorHAnsi"/>
          <w:color w:val="000000"/>
          <w:sz w:val="24"/>
          <w:szCs w:val="24"/>
        </w:rPr>
        <w:t>6</w:t>
      </w:r>
    </w:p>
    <w:p w14:paraId="3FEB33F6" w14:textId="77777777" w:rsidR="005D577E" w:rsidRPr="000263E6" w:rsidRDefault="005D577E" w:rsidP="000263E6">
      <w:pPr>
        <w:pStyle w:val="NoSpacing"/>
        <w:rPr>
          <w:rFonts w:asciiTheme="majorHAnsi" w:eastAsia="Calibri" w:hAnsiTheme="majorHAnsi" w:cstheme="majorHAnsi"/>
          <w:color w:val="000000"/>
          <w:sz w:val="24"/>
          <w:szCs w:val="24"/>
        </w:rPr>
      </w:pPr>
    </w:p>
    <w:p w14:paraId="7C153150" w14:textId="77777777" w:rsidR="000263E6" w:rsidRPr="000263E6" w:rsidRDefault="000263E6" w:rsidP="000263E6">
      <w:pPr>
        <w:pStyle w:val="NoSpacing"/>
        <w:rPr>
          <w:rFonts w:asciiTheme="majorHAnsi" w:eastAsia="Calibri" w:hAnsiTheme="majorHAnsi" w:cstheme="majorHAnsi"/>
          <w:color w:val="000000"/>
          <w:sz w:val="24"/>
          <w:szCs w:val="24"/>
        </w:rPr>
      </w:pPr>
    </w:p>
    <w:p w14:paraId="3FDC7998" w14:textId="0EBCCD1B"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Mission</w:t>
      </w:r>
      <w:r w:rsidR="00006DFD" w:rsidRPr="000263E6">
        <w:rPr>
          <w:rFonts w:asciiTheme="majorHAnsi" w:eastAsia="Calibri" w:hAnsiTheme="majorHAnsi" w:cstheme="majorHAnsi"/>
          <w:color w:val="000000"/>
          <w:sz w:val="24"/>
          <w:szCs w:val="24"/>
        </w:rPr>
        <w:t xml:space="preserve">: </w:t>
      </w:r>
      <w:r w:rsidRPr="000263E6">
        <w:rPr>
          <w:rFonts w:asciiTheme="majorHAnsi" w:eastAsia="Calibri" w:hAnsiTheme="majorHAnsi" w:cstheme="majorHAnsi"/>
          <w:bCs/>
          <w:iCs/>
          <w:color w:val="000000"/>
          <w:sz w:val="24"/>
          <w:szCs w:val="24"/>
        </w:rPr>
        <w:t>Stride Academy nurtures individuals while fostering leadership and empowering students to attain their highest potential in a family-centered environment</w:t>
      </w:r>
      <w:r w:rsidRPr="000263E6">
        <w:rPr>
          <w:rFonts w:asciiTheme="majorHAnsi" w:eastAsia="Calibri" w:hAnsiTheme="majorHAnsi" w:cstheme="majorHAnsi"/>
          <w:b/>
          <w:i/>
          <w:color w:val="000000"/>
          <w:sz w:val="24"/>
          <w:szCs w:val="24"/>
        </w:rPr>
        <w:t>.</w:t>
      </w:r>
    </w:p>
    <w:p w14:paraId="5D95787C" w14:textId="4337E868" w:rsidR="00006DFD" w:rsidRDefault="00006DFD"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bCs/>
          <w:color w:val="000000"/>
          <w:sz w:val="24"/>
          <w:szCs w:val="24"/>
        </w:rPr>
        <w:t>Vision:</w:t>
      </w:r>
      <w:r w:rsidRPr="000263E6">
        <w:rPr>
          <w:rFonts w:asciiTheme="majorHAnsi" w:eastAsia="Calibri" w:hAnsiTheme="majorHAnsi" w:cstheme="majorHAnsi"/>
          <w:color w:val="000000"/>
          <w:sz w:val="24"/>
          <w:szCs w:val="24"/>
        </w:rPr>
        <w:t xml:space="preserve"> As part of its strategic plan STRIDE is committed to fulfilling its Five Strategic Pillars that support the school’s Mission. They include: Academic Excellence, The Whole Child, School Community, Lifelong Learning, and Fiscal Responsibility.</w:t>
      </w:r>
    </w:p>
    <w:p w14:paraId="52DBBED0" w14:textId="77777777" w:rsidR="00C215CE" w:rsidRPr="000263E6" w:rsidRDefault="00C215CE" w:rsidP="000263E6">
      <w:pPr>
        <w:pStyle w:val="NoSpacing"/>
        <w:rPr>
          <w:rFonts w:asciiTheme="majorHAnsi" w:eastAsia="Calibri" w:hAnsiTheme="majorHAnsi" w:cstheme="majorHAnsi"/>
          <w:color w:val="000000"/>
          <w:sz w:val="24"/>
          <w:szCs w:val="24"/>
        </w:rPr>
      </w:pPr>
    </w:p>
    <w:p w14:paraId="47F3F9F9" w14:textId="77777777" w:rsidR="000263E6" w:rsidRPr="000263E6" w:rsidRDefault="000263E6" w:rsidP="000263E6">
      <w:pPr>
        <w:pStyle w:val="NoSpacing"/>
        <w:rPr>
          <w:rFonts w:asciiTheme="majorHAnsi" w:hAnsiTheme="majorHAnsi" w:cstheme="majorHAnsi"/>
          <w:b/>
          <w:bCs/>
          <w:sz w:val="48"/>
          <w:szCs w:val="48"/>
        </w:rPr>
      </w:pPr>
      <w:r w:rsidRPr="000263E6">
        <w:rPr>
          <w:rFonts w:asciiTheme="majorHAnsi" w:hAnsiTheme="majorHAnsi" w:cstheme="majorHAnsi"/>
          <w:b/>
          <w:bCs/>
          <w:sz w:val="48"/>
          <w:szCs w:val="48"/>
        </w:rPr>
        <w:t xml:space="preserve">Introduction: </w:t>
      </w:r>
    </w:p>
    <w:p w14:paraId="330917AB" w14:textId="792628B1" w:rsidR="00006DFD" w:rsidRPr="000263E6" w:rsidRDefault="00006DFD"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STRIDE Academy is a school community located in the southwest corner of St. Cloud, Minnesota serving students in kindergarten through 8</w:t>
      </w:r>
      <w:r w:rsidRPr="000263E6">
        <w:rPr>
          <w:rFonts w:asciiTheme="majorHAnsi" w:eastAsia="Calibri" w:hAnsiTheme="majorHAnsi" w:cstheme="majorHAnsi"/>
          <w:color w:val="000000"/>
          <w:sz w:val="24"/>
          <w:szCs w:val="24"/>
          <w:vertAlign w:val="superscript"/>
        </w:rPr>
        <w:t>th</w:t>
      </w:r>
      <w:r w:rsidRPr="000263E6">
        <w:rPr>
          <w:rFonts w:asciiTheme="majorHAnsi" w:eastAsia="Calibri" w:hAnsiTheme="majorHAnsi" w:cstheme="majorHAnsi"/>
          <w:color w:val="000000"/>
          <w:sz w:val="24"/>
          <w:szCs w:val="24"/>
        </w:rPr>
        <w:t xml:space="preserve"> grade. The school address is 3241 Oakham Lane, St Cloud, MN 56301.</w:t>
      </w:r>
    </w:p>
    <w:p w14:paraId="04FB982F" w14:textId="1F60356C"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Established in 2005, Stride Academy Charter School is a St. Cloud based public charter school committed </w:t>
      </w:r>
      <w:r w:rsidR="007C240B" w:rsidRPr="000263E6">
        <w:rPr>
          <w:rFonts w:asciiTheme="majorHAnsi" w:eastAsia="Calibri" w:hAnsiTheme="majorHAnsi" w:cstheme="majorHAnsi"/>
          <w:color w:val="000000"/>
          <w:sz w:val="24"/>
          <w:szCs w:val="24"/>
        </w:rPr>
        <w:t>to the whole child, for its academic excellence, and for its contribution in actively serving and improving the community. STRIDE aims to teach students effective critical thinking skills, in addition to compassionate responses, and high emotional intelligence in order to foster successful leaders of today and the future</w:t>
      </w:r>
      <w:r w:rsidRPr="000263E6">
        <w:rPr>
          <w:rFonts w:asciiTheme="majorHAnsi" w:eastAsia="Calibri" w:hAnsiTheme="majorHAnsi" w:cstheme="majorHAnsi"/>
          <w:color w:val="000000"/>
          <w:sz w:val="24"/>
          <w:szCs w:val="24"/>
        </w:rPr>
        <w:t xml:space="preserve">. As a 100% open enrolled school, parents choose </w:t>
      </w:r>
      <w:r w:rsidR="00764474" w:rsidRPr="000263E6">
        <w:rPr>
          <w:rFonts w:asciiTheme="majorHAnsi" w:eastAsia="Calibri" w:hAnsiTheme="majorHAnsi" w:cstheme="majorHAnsi"/>
          <w:color w:val="000000"/>
          <w:sz w:val="24"/>
          <w:szCs w:val="24"/>
        </w:rPr>
        <w:t xml:space="preserve">STRIDE </w:t>
      </w:r>
      <w:r w:rsidRPr="000263E6">
        <w:rPr>
          <w:rFonts w:asciiTheme="majorHAnsi" w:eastAsia="Calibri" w:hAnsiTheme="majorHAnsi" w:cstheme="majorHAnsi"/>
          <w:color w:val="000000"/>
          <w:sz w:val="24"/>
          <w:szCs w:val="24"/>
        </w:rPr>
        <w:t>because of our small class sizes, flexible grouping for math and literacy, a strong commitment to academics, and programs offered.</w:t>
      </w:r>
    </w:p>
    <w:p w14:paraId="029D088B" w14:textId="0C615FFC"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Students attending Stride Academy have opportunities classrooms that meet their academic needs. In addition, Stride Academy students will </w:t>
      </w:r>
      <w:r w:rsidR="007C240B" w:rsidRPr="000263E6">
        <w:rPr>
          <w:rFonts w:asciiTheme="majorHAnsi" w:eastAsia="Calibri" w:hAnsiTheme="majorHAnsi" w:cstheme="majorHAnsi"/>
          <w:color w:val="000000"/>
          <w:sz w:val="24"/>
          <w:szCs w:val="24"/>
        </w:rPr>
        <w:t>be taught the importance and value of being a</w:t>
      </w:r>
      <w:r w:rsidRPr="000263E6">
        <w:rPr>
          <w:rFonts w:asciiTheme="majorHAnsi" w:eastAsia="Calibri" w:hAnsiTheme="majorHAnsi" w:cstheme="majorHAnsi"/>
          <w:color w:val="000000"/>
          <w:sz w:val="24"/>
          <w:szCs w:val="24"/>
        </w:rPr>
        <w:t xml:space="preserve"> good citizen within </w:t>
      </w:r>
      <w:r w:rsidR="007C240B" w:rsidRPr="000263E6">
        <w:rPr>
          <w:rFonts w:asciiTheme="majorHAnsi" w:eastAsia="Calibri" w:hAnsiTheme="majorHAnsi" w:cstheme="majorHAnsi"/>
          <w:color w:val="000000"/>
          <w:sz w:val="24"/>
          <w:szCs w:val="24"/>
        </w:rPr>
        <w:t>the greater</w:t>
      </w:r>
      <w:r w:rsidRPr="000263E6">
        <w:rPr>
          <w:rFonts w:asciiTheme="majorHAnsi" w:eastAsia="Calibri" w:hAnsiTheme="majorHAnsi" w:cstheme="majorHAnsi"/>
          <w:color w:val="000000"/>
          <w:sz w:val="24"/>
          <w:szCs w:val="24"/>
        </w:rPr>
        <w:t xml:space="preserve"> communit</w:t>
      </w:r>
      <w:r w:rsidR="007C240B" w:rsidRPr="000263E6">
        <w:rPr>
          <w:rFonts w:asciiTheme="majorHAnsi" w:eastAsia="Calibri" w:hAnsiTheme="majorHAnsi" w:cstheme="majorHAnsi"/>
          <w:color w:val="000000"/>
          <w:sz w:val="24"/>
          <w:szCs w:val="24"/>
        </w:rPr>
        <w:t>y</w:t>
      </w:r>
      <w:r w:rsidRPr="000263E6">
        <w:rPr>
          <w:rFonts w:asciiTheme="majorHAnsi" w:eastAsia="Calibri" w:hAnsiTheme="majorHAnsi" w:cstheme="majorHAnsi"/>
          <w:color w:val="000000"/>
          <w:sz w:val="24"/>
          <w:szCs w:val="24"/>
        </w:rPr>
        <w:t xml:space="preserve">. </w:t>
      </w:r>
    </w:p>
    <w:p w14:paraId="1162769C" w14:textId="77777777" w:rsidR="002017CE" w:rsidRDefault="00764474"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Relationships</w:t>
      </w:r>
      <w:r w:rsidR="006114DE" w:rsidRPr="000263E6">
        <w:rPr>
          <w:rFonts w:asciiTheme="majorHAnsi" w:eastAsia="Calibri" w:hAnsiTheme="majorHAnsi" w:cstheme="majorHAnsi"/>
          <w:color w:val="000000"/>
          <w:sz w:val="24"/>
          <w:szCs w:val="24"/>
        </w:rPr>
        <w:t xml:space="preserve"> that allow STRIDE </w:t>
      </w:r>
      <w:r w:rsidR="005D42F2">
        <w:rPr>
          <w:rFonts w:asciiTheme="majorHAnsi" w:eastAsia="Calibri" w:hAnsiTheme="majorHAnsi" w:cstheme="majorHAnsi"/>
          <w:color w:val="000000"/>
          <w:sz w:val="24"/>
          <w:szCs w:val="24"/>
        </w:rPr>
        <w:t xml:space="preserve">to </w:t>
      </w:r>
      <w:r w:rsidRPr="000263E6">
        <w:rPr>
          <w:rFonts w:asciiTheme="majorHAnsi" w:eastAsia="Calibri" w:hAnsiTheme="majorHAnsi" w:cstheme="majorHAnsi"/>
          <w:color w:val="000000"/>
          <w:sz w:val="24"/>
          <w:szCs w:val="24"/>
        </w:rPr>
        <w:t xml:space="preserve">leverage the </w:t>
      </w:r>
      <w:r w:rsidR="005D42F2" w:rsidRPr="000263E6">
        <w:rPr>
          <w:rFonts w:asciiTheme="majorHAnsi" w:eastAsia="Calibri" w:hAnsiTheme="majorHAnsi" w:cstheme="majorHAnsi"/>
          <w:color w:val="000000"/>
          <w:sz w:val="24"/>
          <w:szCs w:val="24"/>
        </w:rPr>
        <w:t>high-quality</w:t>
      </w:r>
      <w:r w:rsidRPr="000263E6">
        <w:rPr>
          <w:rFonts w:asciiTheme="majorHAnsi" w:eastAsia="Calibri" w:hAnsiTheme="majorHAnsi" w:cstheme="majorHAnsi"/>
          <w:color w:val="000000"/>
          <w:sz w:val="24"/>
          <w:szCs w:val="24"/>
        </w:rPr>
        <w:t xml:space="preserve"> </w:t>
      </w:r>
      <w:r w:rsidR="00B54883" w:rsidRPr="000263E6">
        <w:rPr>
          <w:rFonts w:asciiTheme="majorHAnsi" w:eastAsia="Calibri" w:hAnsiTheme="majorHAnsi" w:cstheme="majorHAnsi"/>
          <w:color w:val="000000"/>
          <w:sz w:val="24"/>
          <w:szCs w:val="24"/>
        </w:rPr>
        <w:t>education for</w:t>
      </w:r>
      <w:r w:rsidR="006114DE" w:rsidRPr="000263E6">
        <w:rPr>
          <w:rFonts w:asciiTheme="majorHAnsi" w:eastAsia="Calibri" w:hAnsiTheme="majorHAnsi" w:cstheme="majorHAnsi"/>
          <w:color w:val="000000"/>
          <w:sz w:val="24"/>
          <w:szCs w:val="24"/>
        </w:rPr>
        <w:t xml:space="preserve"> </w:t>
      </w:r>
      <w:r w:rsidR="00B54883" w:rsidRPr="000263E6">
        <w:rPr>
          <w:rFonts w:asciiTheme="majorHAnsi" w:eastAsia="Calibri" w:hAnsiTheme="majorHAnsi" w:cstheme="majorHAnsi"/>
          <w:color w:val="000000"/>
          <w:sz w:val="24"/>
          <w:szCs w:val="24"/>
        </w:rPr>
        <w:t>its</w:t>
      </w:r>
      <w:r w:rsidR="006114DE" w:rsidRPr="000263E6">
        <w:rPr>
          <w:rFonts w:asciiTheme="majorHAnsi" w:eastAsia="Calibri" w:hAnsiTheme="majorHAnsi" w:cstheme="majorHAnsi"/>
          <w:color w:val="000000"/>
          <w:sz w:val="24"/>
          <w:szCs w:val="24"/>
        </w:rPr>
        <w:t xml:space="preserve"> families</w:t>
      </w:r>
      <w:r w:rsidR="00B54883" w:rsidRPr="000263E6">
        <w:rPr>
          <w:rFonts w:asciiTheme="majorHAnsi" w:eastAsia="Calibri" w:hAnsiTheme="majorHAnsi" w:cstheme="majorHAnsi"/>
          <w:color w:val="000000"/>
          <w:sz w:val="24"/>
          <w:szCs w:val="24"/>
        </w:rPr>
        <w:t xml:space="preserve">. </w:t>
      </w:r>
    </w:p>
    <w:p w14:paraId="5D5D63D5" w14:textId="1557B13A" w:rsidR="005D577E" w:rsidRDefault="002017CE" w:rsidP="000263E6">
      <w:pPr>
        <w:pStyle w:val="NoSpacing"/>
        <w:rPr>
          <w:rFonts w:asciiTheme="majorHAnsi" w:eastAsia="Calibri" w:hAnsiTheme="majorHAnsi" w:cstheme="majorHAnsi"/>
          <w:b/>
          <w:bCs/>
          <w:color w:val="FF0000"/>
          <w:sz w:val="24"/>
          <w:szCs w:val="24"/>
        </w:rPr>
      </w:pPr>
      <w:r>
        <w:rPr>
          <w:rFonts w:asciiTheme="majorHAnsi" w:eastAsia="Calibri" w:hAnsiTheme="majorHAnsi" w:cstheme="majorHAnsi"/>
          <w:b/>
          <w:bCs/>
          <w:color w:val="FF0000"/>
          <w:sz w:val="24"/>
          <w:szCs w:val="24"/>
        </w:rPr>
        <w:t>Promise Neighborhood:</w:t>
      </w:r>
    </w:p>
    <w:p w14:paraId="6036C27A" w14:textId="016F6016" w:rsidR="002017CE" w:rsidRPr="002017CE" w:rsidRDefault="002017CE" w:rsidP="000263E6">
      <w:pPr>
        <w:pStyle w:val="NoSpacing"/>
        <w:rPr>
          <w:rFonts w:asciiTheme="majorHAnsi" w:eastAsia="Calibri" w:hAnsiTheme="majorHAnsi" w:cstheme="majorHAnsi"/>
          <w:b/>
          <w:bCs/>
          <w:color w:val="FF0000"/>
          <w:sz w:val="24"/>
          <w:szCs w:val="24"/>
        </w:rPr>
      </w:pPr>
      <w:r>
        <w:rPr>
          <w:rFonts w:asciiTheme="majorHAnsi" w:eastAsia="Calibri" w:hAnsiTheme="majorHAnsi" w:cstheme="majorHAnsi"/>
          <w:b/>
          <w:bCs/>
          <w:color w:val="FF0000"/>
          <w:sz w:val="24"/>
          <w:szCs w:val="24"/>
        </w:rPr>
        <w:t>Math and Reading Corps:</w:t>
      </w:r>
    </w:p>
    <w:p w14:paraId="0BDDAAEA" w14:textId="406E9C19"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STRIDE Academy </w:t>
      </w:r>
      <w:r w:rsidR="002017CE">
        <w:rPr>
          <w:rFonts w:asciiTheme="majorHAnsi" w:eastAsia="Calibri" w:hAnsiTheme="majorHAnsi" w:cstheme="majorHAnsi"/>
          <w:color w:val="000000"/>
          <w:sz w:val="24"/>
          <w:szCs w:val="24"/>
        </w:rPr>
        <w:t>completed the third year</w:t>
      </w:r>
      <w:r w:rsidRPr="000263E6">
        <w:rPr>
          <w:rFonts w:asciiTheme="majorHAnsi" w:eastAsia="Calibri" w:hAnsiTheme="majorHAnsi" w:cstheme="majorHAnsi"/>
          <w:color w:val="000000"/>
          <w:sz w:val="24"/>
          <w:szCs w:val="24"/>
        </w:rPr>
        <w:t xml:space="preserve"> of a </w:t>
      </w:r>
      <w:r w:rsidR="002017CE">
        <w:rPr>
          <w:rFonts w:asciiTheme="majorHAnsi" w:eastAsia="Calibri" w:hAnsiTheme="majorHAnsi" w:cstheme="majorHAnsi"/>
          <w:color w:val="000000"/>
          <w:sz w:val="24"/>
          <w:szCs w:val="24"/>
        </w:rPr>
        <w:t>three</w:t>
      </w:r>
      <w:r w:rsidRPr="000263E6">
        <w:rPr>
          <w:rFonts w:asciiTheme="majorHAnsi" w:eastAsia="Calibri" w:hAnsiTheme="majorHAnsi" w:cstheme="majorHAnsi"/>
          <w:color w:val="000000"/>
          <w:sz w:val="24"/>
          <w:szCs w:val="24"/>
        </w:rPr>
        <w:t>-year contract with Pillsbury United Communities.</w:t>
      </w:r>
    </w:p>
    <w:p w14:paraId="072251CF" w14:textId="77777777" w:rsidR="000263E6" w:rsidRPr="000263E6" w:rsidRDefault="000263E6" w:rsidP="000263E6">
      <w:pPr>
        <w:pStyle w:val="NoSpacing"/>
        <w:rPr>
          <w:rFonts w:asciiTheme="majorHAnsi" w:hAnsiTheme="majorHAnsi" w:cstheme="majorHAnsi"/>
          <w:b/>
          <w:bCs/>
          <w:sz w:val="48"/>
          <w:szCs w:val="48"/>
        </w:rPr>
      </w:pPr>
    </w:p>
    <w:p w14:paraId="4D61D3A2" w14:textId="1BC246C9" w:rsidR="005D577E" w:rsidRPr="000263E6" w:rsidRDefault="006114DE" w:rsidP="000263E6">
      <w:pPr>
        <w:pStyle w:val="NoSpacing"/>
        <w:rPr>
          <w:rFonts w:asciiTheme="majorHAnsi" w:hAnsiTheme="majorHAnsi" w:cstheme="majorHAnsi"/>
          <w:b/>
          <w:bCs/>
          <w:sz w:val="48"/>
          <w:szCs w:val="48"/>
        </w:rPr>
      </w:pPr>
      <w:r w:rsidRPr="000263E6">
        <w:rPr>
          <w:rFonts w:asciiTheme="majorHAnsi" w:hAnsiTheme="majorHAnsi" w:cstheme="majorHAnsi"/>
          <w:b/>
          <w:bCs/>
          <w:sz w:val="48"/>
          <w:szCs w:val="48"/>
        </w:rPr>
        <w:t>Student Enrollment</w:t>
      </w:r>
    </w:p>
    <w:p w14:paraId="63CE2DE4" w14:textId="078F3A6E" w:rsidR="005D577E" w:rsidRPr="000263E6" w:rsidRDefault="006114DE" w:rsidP="000263E6">
      <w:pPr>
        <w:pStyle w:val="NoSpacing"/>
        <w:rPr>
          <w:rFonts w:asciiTheme="majorHAnsi" w:hAnsiTheme="majorHAnsi" w:cstheme="majorHAnsi"/>
          <w:sz w:val="24"/>
          <w:szCs w:val="24"/>
        </w:rPr>
      </w:pPr>
      <w:r w:rsidRPr="000263E6">
        <w:rPr>
          <w:rFonts w:asciiTheme="majorHAnsi" w:hAnsiTheme="majorHAnsi" w:cstheme="majorHAnsi"/>
          <w:sz w:val="24"/>
          <w:szCs w:val="24"/>
        </w:rPr>
        <w:t xml:space="preserve">STRIDE Academy added </w:t>
      </w:r>
      <w:r w:rsidR="00A364B7" w:rsidRPr="000263E6">
        <w:rPr>
          <w:rFonts w:asciiTheme="majorHAnsi" w:hAnsiTheme="majorHAnsi" w:cstheme="majorHAnsi"/>
          <w:sz w:val="24"/>
          <w:szCs w:val="24"/>
        </w:rPr>
        <w:t>8</w:t>
      </w:r>
      <w:r w:rsidRPr="000263E6">
        <w:rPr>
          <w:rFonts w:asciiTheme="majorHAnsi" w:hAnsiTheme="majorHAnsi" w:cstheme="majorHAnsi"/>
          <w:sz w:val="24"/>
          <w:szCs w:val="24"/>
          <w:vertAlign w:val="superscript"/>
        </w:rPr>
        <w:t>th</w:t>
      </w:r>
      <w:r w:rsidRPr="000263E6">
        <w:rPr>
          <w:rFonts w:asciiTheme="majorHAnsi" w:hAnsiTheme="majorHAnsi" w:cstheme="majorHAnsi"/>
          <w:sz w:val="24"/>
          <w:szCs w:val="24"/>
        </w:rPr>
        <w:t xml:space="preserve"> in 20</w:t>
      </w:r>
      <w:r w:rsidR="00A364B7" w:rsidRPr="000263E6">
        <w:rPr>
          <w:rFonts w:asciiTheme="majorHAnsi" w:hAnsiTheme="majorHAnsi" w:cstheme="majorHAnsi"/>
          <w:sz w:val="24"/>
          <w:szCs w:val="24"/>
        </w:rPr>
        <w:t>20</w:t>
      </w:r>
      <w:r w:rsidRPr="000263E6">
        <w:rPr>
          <w:rFonts w:asciiTheme="majorHAnsi" w:hAnsiTheme="majorHAnsi" w:cstheme="majorHAnsi"/>
          <w:sz w:val="24"/>
          <w:szCs w:val="24"/>
        </w:rPr>
        <w:t>-202</w:t>
      </w:r>
      <w:r w:rsidR="00A364B7" w:rsidRPr="000263E6">
        <w:rPr>
          <w:rFonts w:asciiTheme="majorHAnsi" w:hAnsiTheme="majorHAnsi" w:cstheme="majorHAnsi"/>
          <w:sz w:val="24"/>
          <w:szCs w:val="24"/>
        </w:rPr>
        <w:t>1</w:t>
      </w:r>
      <w:r w:rsidRPr="000263E6">
        <w:rPr>
          <w:rFonts w:asciiTheme="majorHAnsi" w:hAnsiTheme="majorHAnsi" w:cstheme="majorHAnsi"/>
          <w:sz w:val="24"/>
          <w:szCs w:val="24"/>
        </w:rPr>
        <w:t>. STRIDE has enjoyed increasing enrollment numbers</w:t>
      </w:r>
      <w:r w:rsidR="00A364B7" w:rsidRPr="000263E6">
        <w:rPr>
          <w:rFonts w:asciiTheme="majorHAnsi" w:hAnsiTheme="majorHAnsi" w:cstheme="majorHAnsi"/>
          <w:sz w:val="24"/>
          <w:szCs w:val="24"/>
        </w:rPr>
        <w:t xml:space="preserve"> over the past five years. Enrollment was lower than projected last year. This was due to the school’s decision to pivot to full Distance Learning</w:t>
      </w:r>
      <w:r w:rsidRPr="000263E6">
        <w:rPr>
          <w:rFonts w:asciiTheme="majorHAnsi" w:hAnsiTheme="majorHAnsi" w:cstheme="majorHAnsi"/>
          <w:sz w:val="24"/>
          <w:szCs w:val="24"/>
        </w:rPr>
        <w:t xml:space="preserve">. </w:t>
      </w:r>
    </w:p>
    <w:p w14:paraId="5D58AE6C" w14:textId="120C93D0" w:rsidR="005D577E" w:rsidRPr="000263E6" w:rsidRDefault="00E6565E" w:rsidP="000263E6">
      <w:pPr>
        <w:pStyle w:val="NoSpacing"/>
        <w:rPr>
          <w:rFonts w:asciiTheme="majorHAnsi" w:eastAsia="Calibri" w:hAnsiTheme="majorHAnsi" w:cstheme="majorHAnsi"/>
          <w:b/>
          <w:bCs/>
          <w:color w:val="000000"/>
          <w:sz w:val="24"/>
          <w:szCs w:val="24"/>
        </w:rPr>
      </w:pPr>
      <w:r w:rsidRPr="000263E6">
        <w:rPr>
          <w:rFonts w:asciiTheme="majorHAnsi" w:eastAsia="Calibri" w:hAnsiTheme="majorHAnsi" w:cstheme="majorHAnsi"/>
          <w:b/>
          <w:bCs/>
          <w:color w:val="000000"/>
          <w:sz w:val="24"/>
          <w:szCs w:val="24"/>
        </w:rPr>
        <w:t>Student Enrollment by Grade Level</w:t>
      </w:r>
    </w:p>
    <w:tbl>
      <w:tblPr>
        <w:tblStyle w:val="a0"/>
        <w:tblW w:w="7800" w:type="dxa"/>
        <w:tblInd w:w="780" w:type="dxa"/>
        <w:tblLayout w:type="fixed"/>
        <w:tblLook w:val="0400" w:firstRow="0" w:lastRow="0" w:firstColumn="0" w:lastColumn="0" w:noHBand="0" w:noVBand="1"/>
      </w:tblPr>
      <w:tblGrid>
        <w:gridCol w:w="1300"/>
        <w:gridCol w:w="1300"/>
        <w:gridCol w:w="1300"/>
        <w:gridCol w:w="1300"/>
        <w:gridCol w:w="1300"/>
        <w:gridCol w:w="1300"/>
      </w:tblGrid>
      <w:tr w:rsidR="00DE4615" w:rsidRPr="000263E6" w14:paraId="2860A197" w14:textId="5DDFDEB0" w:rsidTr="00DE4615">
        <w:trPr>
          <w:trHeight w:val="320"/>
        </w:trPr>
        <w:tc>
          <w:tcPr>
            <w:tcW w:w="13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28497D"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Grade</w:t>
            </w:r>
          </w:p>
        </w:tc>
        <w:tc>
          <w:tcPr>
            <w:tcW w:w="1300" w:type="dxa"/>
            <w:tcBorders>
              <w:top w:val="single" w:sz="8" w:space="0" w:color="000000"/>
              <w:left w:val="nil"/>
              <w:bottom w:val="single" w:sz="8" w:space="0" w:color="000000"/>
              <w:right w:val="single" w:sz="8" w:space="0" w:color="000000"/>
            </w:tcBorders>
            <w:shd w:val="clear" w:color="auto" w:fill="auto"/>
            <w:vAlign w:val="center"/>
          </w:tcPr>
          <w:p w14:paraId="5A981B99"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16-17</w:t>
            </w:r>
          </w:p>
        </w:tc>
        <w:tc>
          <w:tcPr>
            <w:tcW w:w="1300" w:type="dxa"/>
            <w:tcBorders>
              <w:top w:val="single" w:sz="8" w:space="0" w:color="000000"/>
              <w:left w:val="nil"/>
              <w:bottom w:val="single" w:sz="8" w:space="0" w:color="000000"/>
              <w:right w:val="single" w:sz="8" w:space="0" w:color="000000"/>
            </w:tcBorders>
            <w:shd w:val="clear" w:color="auto" w:fill="auto"/>
            <w:vAlign w:val="center"/>
          </w:tcPr>
          <w:p w14:paraId="18679899"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17-18</w:t>
            </w:r>
          </w:p>
        </w:tc>
        <w:tc>
          <w:tcPr>
            <w:tcW w:w="1300" w:type="dxa"/>
            <w:tcBorders>
              <w:top w:val="single" w:sz="8" w:space="0" w:color="000000"/>
              <w:left w:val="nil"/>
              <w:bottom w:val="single" w:sz="8" w:space="0" w:color="000000"/>
              <w:right w:val="single" w:sz="8" w:space="0" w:color="000000"/>
            </w:tcBorders>
            <w:shd w:val="clear" w:color="auto" w:fill="auto"/>
            <w:vAlign w:val="center"/>
          </w:tcPr>
          <w:p w14:paraId="5955DB28"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18-19</w:t>
            </w:r>
          </w:p>
        </w:tc>
        <w:tc>
          <w:tcPr>
            <w:tcW w:w="1300" w:type="dxa"/>
            <w:tcBorders>
              <w:top w:val="single" w:sz="8" w:space="0" w:color="000000"/>
              <w:left w:val="nil"/>
              <w:bottom w:val="single" w:sz="8" w:space="0" w:color="000000"/>
              <w:right w:val="single" w:sz="8" w:space="0" w:color="000000"/>
            </w:tcBorders>
            <w:shd w:val="clear" w:color="auto" w:fill="auto"/>
            <w:vAlign w:val="center"/>
          </w:tcPr>
          <w:p w14:paraId="4DC56280"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19-20</w:t>
            </w:r>
          </w:p>
        </w:tc>
        <w:tc>
          <w:tcPr>
            <w:tcW w:w="1300" w:type="dxa"/>
            <w:tcBorders>
              <w:top w:val="single" w:sz="8" w:space="0" w:color="000000"/>
              <w:left w:val="nil"/>
              <w:bottom w:val="single" w:sz="8" w:space="0" w:color="000000"/>
              <w:right w:val="single" w:sz="8" w:space="0" w:color="000000"/>
            </w:tcBorders>
          </w:tcPr>
          <w:p w14:paraId="706EFF8B" w14:textId="5D820312"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20-21</w:t>
            </w:r>
          </w:p>
        </w:tc>
      </w:tr>
      <w:tr w:rsidR="00DE4615" w:rsidRPr="000263E6" w14:paraId="7D8D1132" w14:textId="6D4E7021"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1E23F693"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K</w:t>
            </w:r>
          </w:p>
        </w:tc>
        <w:tc>
          <w:tcPr>
            <w:tcW w:w="1300" w:type="dxa"/>
            <w:tcBorders>
              <w:top w:val="nil"/>
              <w:left w:val="nil"/>
              <w:bottom w:val="single" w:sz="8" w:space="0" w:color="000000"/>
              <w:right w:val="single" w:sz="8" w:space="0" w:color="000000"/>
            </w:tcBorders>
            <w:shd w:val="clear" w:color="auto" w:fill="auto"/>
            <w:vAlign w:val="center"/>
          </w:tcPr>
          <w:p w14:paraId="64B71B46"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102</w:t>
            </w:r>
          </w:p>
        </w:tc>
        <w:tc>
          <w:tcPr>
            <w:tcW w:w="1300" w:type="dxa"/>
            <w:tcBorders>
              <w:top w:val="nil"/>
              <w:left w:val="nil"/>
              <w:bottom w:val="single" w:sz="8" w:space="0" w:color="000000"/>
              <w:right w:val="single" w:sz="8" w:space="0" w:color="000000"/>
            </w:tcBorders>
            <w:shd w:val="clear" w:color="auto" w:fill="auto"/>
            <w:vAlign w:val="center"/>
          </w:tcPr>
          <w:p w14:paraId="5F9E3D45"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40</w:t>
            </w:r>
          </w:p>
        </w:tc>
        <w:tc>
          <w:tcPr>
            <w:tcW w:w="1300" w:type="dxa"/>
            <w:tcBorders>
              <w:top w:val="nil"/>
              <w:left w:val="nil"/>
              <w:bottom w:val="single" w:sz="8" w:space="0" w:color="000000"/>
              <w:right w:val="single" w:sz="8" w:space="0" w:color="000000"/>
            </w:tcBorders>
            <w:shd w:val="clear" w:color="auto" w:fill="auto"/>
            <w:vAlign w:val="center"/>
          </w:tcPr>
          <w:p w14:paraId="54A16F09"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52</w:t>
            </w:r>
          </w:p>
        </w:tc>
        <w:tc>
          <w:tcPr>
            <w:tcW w:w="1300" w:type="dxa"/>
            <w:tcBorders>
              <w:top w:val="nil"/>
              <w:left w:val="nil"/>
              <w:bottom w:val="single" w:sz="8" w:space="0" w:color="000000"/>
              <w:right w:val="single" w:sz="8" w:space="0" w:color="000000"/>
            </w:tcBorders>
            <w:shd w:val="clear" w:color="auto" w:fill="auto"/>
            <w:vAlign w:val="center"/>
          </w:tcPr>
          <w:p w14:paraId="502D867C"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60</w:t>
            </w:r>
          </w:p>
        </w:tc>
        <w:tc>
          <w:tcPr>
            <w:tcW w:w="1300" w:type="dxa"/>
            <w:tcBorders>
              <w:top w:val="nil"/>
              <w:left w:val="nil"/>
              <w:bottom w:val="single" w:sz="8" w:space="0" w:color="000000"/>
              <w:right w:val="single" w:sz="8" w:space="0" w:color="000000"/>
            </w:tcBorders>
          </w:tcPr>
          <w:p w14:paraId="75308CE8" w14:textId="63616B92"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50</w:t>
            </w:r>
          </w:p>
        </w:tc>
      </w:tr>
      <w:tr w:rsidR="00DE4615" w:rsidRPr="000263E6" w14:paraId="08A1C0EE" w14:textId="629AA846"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27D99650"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w:t>
            </w:r>
          </w:p>
        </w:tc>
        <w:tc>
          <w:tcPr>
            <w:tcW w:w="1300" w:type="dxa"/>
            <w:tcBorders>
              <w:top w:val="nil"/>
              <w:left w:val="nil"/>
              <w:bottom w:val="single" w:sz="8" w:space="0" w:color="000000"/>
              <w:right w:val="single" w:sz="8" w:space="0" w:color="000000"/>
            </w:tcBorders>
            <w:shd w:val="clear" w:color="auto" w:fill="auto"/>
            <w:vAlign w:val="center"/>
          </w:tcPr>
          <w:p w14:paraId="61684B4F"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102</w:t>
            </w:r>
          </w:p>
        </w:tc>
        <w:tc>
          <w:tcPr>
            <w:tcW w:w="1300" w:type="dxa"/>
            <w:tcBorders>
              <w:top w:val="nil"/>
              <w:left w:val="nil"/>
              <w:bottom w:val="single" w:sz="8" w:space="0" w:color="000000"/>
              <w:right w:val="single" w:sz="8" w:space="0" w:color="000000"/>
            </w:tcBorders>
            <w:shd w:val="clear" w:color="auto" w:fill="auto"/>
            <w:vAlign w:val="center"/>
          </w:tcPr>
          <w:p w14:paraId="791E0424"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53</w:t>
            </w:r>
          </w:p>
        </w:tc>
        <w:tc>
          <w:tcPr>
            <w:tcW w:w="1300" w:type="dxa"/>
            <w:tcBorders>
              <w:top w:val="nil"/>
              <w:left w:val="nil"/>
              <w:bottom w:val="single" w:sz="8" w:space="0" w:color="000000"/>
              <w:right w:val="single" w:sz="8" w:space="0" w:color="000000"/>
            </w:tcBorders>
            <w:shd w:val="clear" w:color="auto" w:fill="auto"/>
            <w:vAlign w:val="center"/>
          </w:tcPr>
          <w:p w14:paraId="0F91CF3E"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50</w:t>
            </w:r>
          </w:p>
        </w:tc>
        <w:tc>
          <w:tcPr>
            <w:tcW w:w="1300" w:type="dxa"/>
            <w:tcBorders>
              <w:top w:val="nil"/>
              <w:left w:val="nil"/>
              <w:bottom w:val="single" w:sz="8" w:space="0" w:color="000000"/>
              <w:right w:val="single" w:sz="8" w:space="0" w:color="000000"/>
            </w:tcBorders>
            <w:shd w:val="clear" w:color="auto" w:fill="auto"/>
            <w:vAlign w:val="center"/>
          </w:tcPr>
          <w:p w14:paraId="67C8423B"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59</w:t>
            </w:r>
          </w:p>
        </w:tc>
        <w:tc>
          <w:tcPr>
            <w:tcW w:w="1300" w:type="dxa"/>
            <w:tcBorders>
              <w:top w:val="nil"/>
              <w:left w:val="nil"/>
              <w:bottom w:val="single" w:sz="8" w:space="0" w:color="000000"/>
              <w:right w:val="single" w:sz="8" w:space="0" w:color="000000"/>
            </w:tcBorders>
          </w:tcPr>
          <w:p w14:paraId="62367958" w14:textId="6B0E8E6E"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55</w:t>
            </w:r>
          </w:p>
        </w:tc>
      </w:tr>
      <w:tr w:rsidR="00DE4615" w:rsidRPr="000263E6" w14:paraId="14908EB9" w14:textId="5ED9FEBB"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407328BA"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w:t>
            </w:r>
          </w:p>
        </w:tc>
        <w:tc>
          <w:tcPr>
            <w:tcW w:w="1300" w:type="dxa"/>
            <w:tcBorders>
              <w:top w:val="nil"/>
              <w:left w:val="nil"/>
              <w:bottom w:val="single" w:sz="8" w:space="0" w:color="000000"/>
              <w:right w:val="single" w:sz="8" w:space="0" w:color="000000"/>
            </w:tcBorders>
            <w:shd w:val="clear" w:color="auto" w:fill="auto"/>
            <w:vAlign w:val="center"/>
          </w:tcPr>
          <w:p w14:paraId="1CEE3F3D"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81</w:t>
            </w:r>
          </w:p>
        </w:tc>
        <w:tc>
          <w:tcPr>
            <w:tcW w:w="1300" w:type="dxa"/>
            <w:tcBorders>
              <w:top w:val="nil"/>
              <w:left w:val="nil"/>
              <w:bottom w:val="single" w:sz="8" w:space="0" w:color="000000"/>
              <w:right w:val="single" w:sz="8" w:space="0" w:color="000000"/>
            </w:tcBorders>
            <w:shd w:val="clear" w:color="auto" w:fill="auto"/>
            <w:vAlign w:val="center"/>
          </w:tcPr>
          <w:p w14:paraId="7AFCCE90"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62</w:t>
            </w:r>
          </w:p>
        </w:tc>
        <w:tc>
          <w:tcPr>
            <w:tcW w:w="1300" w:type="dxa"/>
            <w:tcBorders>
              <w:top w:val="nil"/>
              <w:left w:val="nil"/>
              <w:bottom w:val="single" w:sz="8" w:space="0" w:color="000000"/>
              <w:right w:val="single" w:sz="8" w:space="0" w:color="000000"/>
            </w:tcBorders>
            <w:shd w:val="clear" w:color="auto" w:fill="auto"/>
            <w:vAlign w:val="center"/>
          </w:tcPr>
          <w:p w14:paraId="4F8D6E7C"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58</w:t>
            </w:r>
          </w:p>
        </w:tc>
        <w:tc>
          <w:tcPr>
            <w:tcW w:w="1300" w:type="dxa"/>
            <w:tcBorders>
              <w:top w:val="nil"/>
              <w:left w:val="nil"/>
              <w:bottom w:val="single" w:sz="8" w:space="0" w:color="000000"/>
              <w:right w:val="single" w:sz="8" w:space="0" w:color="000000"/>
            </w:tcBorders>
            <w:shd w:val="clear" w:color="auto" w:fill="auto"/>
            <w:vAlign w:val="center"/>
          </w:tcPr>
          <w:p w14:paraId="7FD474C4"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65</w:t>
            </w:r>
          </w:p>
        </w:tc>
        <w:tc>
          <w:tcPr>
            <w:tcW w:w="1300" w:type="dxa"/>
            <w:tcBorders>
              <w:top w:val="nil"/>
              <w:left w:val="nil"/>
              <w:bottom w:val="single" w:sz="8" w:space="0" w:color="000000"/>
              <w:right w:val="single" w:sz="8" w:space="0" w:color="000000"/>
            </w:tcBorders>
          </w:tcPr>
          <w:p w14:paraId="6C0E3CFF" w14:textId="0F7B4039"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54</w:t>
            </w:r>
          </w:p>
        </w:tc>
      </w:tr>
      <w:tr w:rsidR="00DE4615" w:rsidRPr="000263E6" w14:paraId="67C63A89" w14:textId="79470682"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08C00B14"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w:t>
            </w:r>
          </w:p>
        </w:tc>
        <w:tc>
          <w:tcPr>
            <w:tcW w:w="1300" w:type="dxa"/>
            <w:tcBorders>
              <w:top w:val="nil"/>
              <w:left w:val="nil"/>
              <w:bottom w:val="single" w:sz="8" w:space="0" w:color="000000"/>
              <w:right w:val="single" w:sz="8" w:space="0" w:color="000000"/>
            </w:tcBorders>
            <w:shd w:val="clear" w:color="auto" w:fill="auto"/>
            <w:vAlign w:val="center"/>
          </w:tcPr>
          <w:p w14:paraId="4A75B6C3"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86</w:t>
            </w:r>
          </w:p>
        </w:tc>
        <w:tc>
          <w:tcPr>
            <w:tcW w:w="1300" w:type="dxa"/>
            <w:tcBorders>
              <w:top w:val="nil"/>
              <w:left w:val="nil"/>
              <w:bottom w:val="single" w:sz="8" w:space="0" w:color="000000"/>
              <w:right w:val="single" w:sz="8" w:space="0" w:color="000000"/>
            </w:tcBorders>
            <w:shd w:val="clear" w:color="auto" w:fill="auto"/>
            <w:vAlign w:val="center"/>
          </w:tcPr>
          <w:p w14:paraId="20F12F08"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46</w:t>
            </w:r>
          </w:p>
        </w:tc>
        <w:tc>
          <w:tcPr>
            <w:tcW w:w="1300" w:type="dxa"/>
            <w:tcBorders>
              <w:top w:val="nil"/>
              <w:left w:val="nil"/>
              <w:bottom w:val="single" w:sz="8" w:space="0" w:color="000000"/>
              <w:right w:val="single" w:sz="8" w:space="0" w:color="000000"/>
            </w:tcBorders>
            <w:shd w:val="clear" w:color="auto" w:fill="auto"/>
            <w:vAlign w:val="center"/>
          </w:tcPr>
          <w:p w14:paraId="5FA617BA"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68</w:t>
            </w:r>
          </w:p>
        </w:tc>
        <w:tc>
          <w:tcPr>
            <w:tcW w:w="1300" w:type="dxa"/>
            <w:tcBorders>
              <w:top w:val="nil"/>
              <w:left w:val="nil"/>
              <w:bottom w:val="single" w:sz="8" w:space="0" w:color="000000"/>
              <w:right w:val="single" w:sz="8" w:space="0" w:color="000000"/>
            </w:tcBorders>
            <w:shd w:val="clear" w:color="auto" w:fill="auto"/>
            <w:vAlign w:val="center"/>
          </w:tcPr>
          <w:p w14:paraId="01E921E7"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68</w:t>
            </w:r>
          </w:p>
        </w:tc>
        <w:tc>
          <w:tcPr>
            <w:tcW w:w="1300" w:type="dxa"/>
            <w:tcBorders>
              <w:top w:val="nil"/>
              <w:left w:val="nil"/>
              <w:bottom w:val="single" w:sz="8" w:space="0" w:color="000000"/>
              <w:right w:val="single" w:sz="8" w:space="0" w:color="000000"/>
            </w:tcBorders>
          </w:tcPr>
          <w:p w14:paraId="34D19D71" w14:textId="02549C99"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52</w:t>
            </w:r>
          </w:p>
        </w:tc>
      </w:tr>
      <w:tr w:rsidR="00DE4615" w:rsidRPr="000263E6" w14:paraId="2EC31D76" w14:textId="6891C766"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3AC08CA3"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w:t>
            </w:r>
          </w:p>
        </w:tc>
        <w:tc>
          <w:tcPr>
            <w:tcW w:w="1300" w:type="dxa"/>
            <w:tcBorders>
              <w:top w:val="nil"/>
              <w:left w:val="nil"/>
              <w:bottom w:val="single" w:sz="8" w:space="0" w:color="000000"/>
              <w:right w:val="single" w:sz="8" w:space="0" w:color="000000"/>
            </w:tcBorders>
            <w:shd w:val="clear" w:color="auto" w:fill="auto"/>
            <w:vAlign w:val="center"/>
          </w:tcPr>
          <w:p w14:paraId="07E02528"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90</w:t>
            </w:r>
          </w:p>
        </w:tc>
        <w:tc>
          <w:tcPr>
            <w:tcW w:w="1300" w:type="dxa"/>
            <w:tcBorders>
              <w:top w:val="nil"/>
              <w:left w:val="nil"/>
              <w:bottom w:val="single" w:sz="8" w:space="0" w:color="000000"/>
              <w:right w:val="single" w:sz="8" w:space="0" w:color="000000"/>
            </w:tcBorders>
            <w:shd w:val="clear" w:color="auto" w:fill="auto"/>
            <w:vAlign w:val="center"/>
          </w:tcPr>
          <w:p w14:paraId="3CFE1E23"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48</w:t>
            </w:r>
          </w:p>
        </w:tc>
        <w:tc>
          <w:tcPr>
            <w:tcW w:w="1300" w:type="dxa"/>
            <w:tcBorders>
              <w:top w:val="nil"/>
              <w:left w:val="nil"/>
              <w:bottom w:val="single" w:sz="8" w:space="0" w:color="000000"/>
              <w:right w:val="single" w:sz="8" w:space="0" w:color="000000"/>
            </w:tcBorders>
            <w:shd w:val="clear" w:color="auto" w:fill="auto"/>
            <w:vAlign w:val="center"/>
          </w:tcPr>
          <w:p w14:paraId="7BD6FDCD"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48</w:t>
            </w:r>
          </w:p>
        </w:tc>
        <w:tc>
          <w:tcPr>
            <w:tcW w:w="1300" w:type="dxa"/>
            <w:tcBorders>
              <w:top w:val="nil"/>
              <w:left w:val="nil"/>
              <w:bottom w:val="single" w:sz="8" w:space="0" w:color="000000"/>
              <w:right w:val="single" w:sz="8" w:space="0" w:color="000000"/>
            </w:tcBorders>
            <w:shd w:val="clear" w:color="auto" w:fill="auto"/>
            <w:vAlign w:val="center"/>
          </w:tcPr>
          <w:p w14:paraId="01D3A08E"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70</w:t>
            </w:r>
          </w:p>
        </w:tc>
        <w:tc>
          <w:tcPr>
            <w:tcW w:w="1300" w:type="dxa"/>
            <w:tcBorders>
              <w:top w:val="nil"/>
              <w:left w:val="nil"/>
              <w:bottom w:val="single" w:sz="8" w:space="0" w:color="000000"/>
              <w:right w:val="single" w:sz="8" w:space="0" w:color="000000"/>
            </w:tcBorders>
          </w:tcPr>
          <w:p w14:paraId="3B9B7B9B" w14:textId="7238D655"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65</w:t>
            </w:r>
          </w:p>
        </w:tc>
      </w:tr>
      <w:tr w:rsidR="00DE4615" w:rsidRPr="000263E6" w14:paraId="67A7F808" w14:textId="56E1C432"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0E4E025A"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w:t>
            </w:r>
          </w:p>
        </w:tc>
        <w:tc>
          <w:tcPr>
            <w:tcW w:w="1300" w:type="dxa"/>
            <w:tcBorders>
              <w:top w:val="nil"/>
              <w:left w:val="nil"/>
              <w:bottom w:val="single" w:sz="8" w:space="0" w:color="000000"/>
              <w:right w:val="single" w:sz="8" w:space="0" w:color="000000"/>
            </w:tcBorders>
            <w:shd w:val="clear" w:color="auto" w:fill="auto"/>
            <w:vAlign w:val="center"/>
          </w:tcPr>
          <w:p w14:paraId="61BCEFF0"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73</w:t>
            </w:r>
          </w:p>
        </w:tc>
        <w:tc>
          <w:tcPr>
            <w:tcW w:w="1300" w:type="dxa"/>
            <w:tcBorders>
              <w:top w:val="nil"/>
              <w:left w:val="nil"/>
              <w:bottom w:val="single" w:sz="8" w:space="0" w:color="000000"/>
              <w:right w:val="single" w:sz="8" w:space="0" w:color="000000"/>
            </w:tcBorders>
            <w:shd w:val="clear" w:color="auto" w:fill="auto"/>
            <w:vAlign w:val="center"/>
          </w:tcPr>
          <w:p w14:paraId="284DC1B3"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45</w:t>
            </w:r>
          </w:p>
        </w:tc>
        <w:tc>
          <w:tcPr>
            <w:tcW w:w="1300" w:type="dxa"/>
            <w:tcBorders>
              <w:top w:val="nil"/>
              <w:left w:val="nil"/>
              <w:bottom w:val="single" w:sz="8" w:space="0" w:color="000000"/>
              <w:right w:val="single" w:sz="8" w:space="0" w:color="000000"/>
            </w:tcBorders>
            <w:shd w:val="clear" w:color="auto" w:fill="auto"/>
            <w:vAlign w:val="center"/>
          </w:tcPr>
          <w:p w14:paraId="4A0CBF00"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48</w:t>
            </w:r>
          </w:p>
        </w:tc>
        <w:tc>
          <w:tcPr>
            <w:tcW w:w="1300" w:type="dxa"/>
            <w:tcBorders>
              <w:top w:val="nil"/>
              <w:left w:val="nil"/>
              <w:bottom w:val="single" w:sz="8" w:space="0" w:color="000000"/>
              <w:right w:val="single" w:sz="8" w:space="0" w:color="000000"/>
            </w:tcBorders>
            <w:shd w:val="clear" w:color="auto" w:fill="auto"/>
            <w:vAlign w:val="center"/>
          </w:tcPr>
          <w:p w14:paraId="66084E12"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48</w:t>
            </w:r>
          </w:p>
        </w:tc>
        <w:tc>
          <w:tcPr>
            <w:tcW w:w="1300" w:type="dxa"/>
            <w:tcBorders>
              <w:top w:val="nil"/>
              <w:left w:val="nil"/>
              <w:bottom w:val="single" w:sz="8" w:space="0" w:color="000000"/>
              <w:right w:val="single" w:sz="8" w:space="0" w:color="000000"/>
            </w:tcBorders>
          </w:tcPr>
          <w:p w14:paraId="2E3098AB" w14:textId="14F5AE49"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62</w:t>
            </w:r>
          </w:p>
        </w:tc>
      </w:tr>
      <w:tr w:rsidR="00DE4615" w:rsidRPr="000263E6" w14:paraId="7C3F4A3E" w14:textId="195D9E2F"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31E32F89"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w:t>
            </w:r>
          </w:p>
        </w:tc>
        <w:tc>
          <w:tcPr>
            <w:tcW w:w="1300" w:type="dxa"/>
            <w:tcBorders>
              <w:top w:val="nil"/>
              <w:left w:val="nil"/>
              <w:bottom w:val="single" w:sz="8" w:space="0" w:color="000000"/>
              <w:right w:val="single" w:sz="8" w:space="0" w:color="000000"/>
            </w:tcBorders>
            <w:shd w:val="clear" w:color="auto" w:fill="auto"/>
            <w:vAlign w:val="center"/>
          </w:tcPr>
          <w:p w14:paraId="73A3726F"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73</w:t>
            </w:r>
          </w:p>
        </w:tc>
        <w:tc>
          <w:tcPr>
            <w:tcW w:w="1300" w:type="dxa"/>
            <w:tcBorders>
              <w:top w:val="nil"/>
              <w:left w:val="nil"/>
              <w:bottom w:val="single" w:sz="8" w:space="0" w:color="000000"/>
              <w:right w:val="single" w:sz="8" w:space="0" w:color="000000"/>
            </w:tcBorders>
            <w:shd w:val="clear" w:color="auto" w:fill="auto"/>
            <w:vAlign w:val="center"/>
          </w:tcPr>
          <w:p w14:paraId="6069FA18"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28</w:t>
            </w:r>
          </w:p>
        </w:tc>
        <w:tc>
          <w:tcPr>
            <w:tcW w:w="1300" w:type="dxa"/>
            <w:tcBorders>
              <w:top w:val="nil"/>
              <w:left w:val="nil"/>
              <w:bottom w:val="single" w:sz="8" w:space="0" w:color="000000"/>
              <w:right w:val="single" w:sz="8" w:space="0" w:color="000000"/>
            </w:tcBorders>
            <w:shd w:val="clear" w:color="auto" w:fill="auto"/>
            <w:vAlign w:val="center"/>
          </w:tcPr>
          <w:p w14:paraId="5CAC489A"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41</w:t>
            </w:r>
          </w:p>
        </w:tc>
        <w:tc>
          <w:tcPr>
            <w:tcW w:w="1300" w:type="dxa"/>
            <w:tcBorders>
              <w:top w:val="nil"/>
              <w:left w:val="nil"/>
              <w:bottom w:val="single" w:sz="8" w:space="0" w:color="000000"/>
              <w:right w:val="single" w:sz="8" w:space="0" w:color="000000"/>
            </w:tcBorders>
            <w:shd w:val="clear" w:color="auto" w:fill="auto"/>
            <w:vAlign w:val="center"/>
          </w:tcPr>
          <w:p w14:paraId="586A2CA3"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47</w:t>
            </w:r>
          </w:p>
        </w:tc>
        <w:tc>
          <w:tcPr>
            <w:tcW w:w="1300" w:type="dxa"/>
            <w:tcBorders>
              <w:top w:val="nil"/>
              <w:left w:val="nil"/>
              <w:bottom w:val="single" w:sz="8" w:space="0" w:color="000000"/>
              <w:right w:val="single" w:sz="8" w:space="0" w:color="000000"/>
            </w:tcBorders>
          </w:tcPr>
          <w:p w14:paraId="378A1E2F" w14:textId="1EDAEBDA"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48</w:t>
            </w:r>
          </w:p>
        </w:tc>
      </w:tr>
      <w:tr w:rsidR="00DE4615" w:rsidRPr="000263E6" w14:paraId="67CBB22D" w14:textId="48B4B1E3" w:rsidTr="00DE4615">
        <w:trPr>
          <w:trHeight w:val="250"/>
        </w:trPr>
        <w:tc>
          <w:tcPr>
            <w:tcW w:w="1300" w:type="dxa"/>
            <w:tcBorders>
              <w:top w:val="nil"/>
              <w:left w:val="single" w:sz="8" w:space="0" w:color="000000"/>
              <w:bottom w:val="single" w:sz="8" w:space="0" w:color="000000"/>
              <w:right w:val="single" w:sz="8" w:space="0" w:color="000000"/>
            </w:tcBorders>
            <w:shd w:val="clear" w:color="auto" w:fill="auto"/>
            <w:vAlign w:val="center"/>
          </w:tcPr>
          <w:p w14:paraId="23103558"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w:t>
            </w:r>
          </w:p>
        </w:tc>
        <w:tc>
          <w:tcPr>
            <w:tcW w:w="1300" w:type="dxa"/>
            <w:tcBorders>
              <w:top w:val="nil"/>
              <w:left w:val="nil"/>
              <w:bottom w:val="single" w:sz="8" w:space="0" w:color="000000"/>
              <w:right w:val="single" w:sz="8" w:space="0" w:color="000000"/>
            </w:tcBorders>
            <w:shd w:val="clear" w:color="auto" w:fill="auto"/>
            <w:vAlign w:val="center"/>
          </w:tcPr>
          <w:p w14:paraId="3FDB3E85"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50</w:t>
            </w:r>
          </w:p>
        </w:tc>
        <w:tc>
          <w:tcPr>
            <w:tcW w:w="1300" w:type="dxa"/>
            <w:tcBorders>
              <w:top w:val="nil"/>
              <w:left w:val="nil"/>
              <w:bottom w:val="single" w:sz="8" w:space="0" w:color="000000"/>
              <w:right w:val="single" w:sz="8" w:space="0" w:color="000000"/>
            </w:tcBorders>
            <w:shd w:val="clear" w:color="auto" w:fill="auto"/>
            <w:vAlign w:val="center"/>
          </w:tcPr>
          <w:p w14:paraId="58FA4E14" w14:textId="1DBADA5E" w:rsidR="00DE4615" w:rsidRPr="000263E6" w:rsidRDefault="00DE4615" w:rsidP="000263E6">
            <w:pPr>
              <w:pStyle w:val="NoSpacing"/>
              <w:rPr>
                <w:rFonts w:asciiTheme="majorHAnsi" w:eastAsia="Calibri" w:hAnsiTheme="majorHAnsi" w:cstheme="majorHAnsi"/>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tcPr>
          <w:p w14:paraId="15924656" w14:textId="24581CAB" w:rsidR="00DE4615" w:rsidRPr="000263E6" w:rsidRDefault="00DE4615" w:rsidP="000263E6">
            <w:pPr>
              <w:pStyle w:val="NoSpacing"/>
              <w:rPr>
                <w:rFonts w:asciiTheme="majorHAnsi" w:eastAsia="Calibri" w:hAnsiTheme="majorHAnsi" w:cstheme="majorHAnsi"/>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tcPr>
          <w:p w14:paraId="27A10864"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48</w:t>
            </w:r>
          </w:p>
        </w:tc>
        <w:tc>
          <w:tcPr>
            <w:tcW w:w="1300" w:type="dxa"/>
            <w:tcBorders>
              <w:top w:val="nil"/>
              <w:left w:val="nil"/>
              <w:bottom w:val="single" w:sz="8" w:space="0" w:color="000000"/>
              <w:right w:val="single" w:sz="8" w:space="0" w:color="000000"/>
            </w:tcBorders>
          </w:tcPr>
          <w:p w14:paraId="57192FE0" w14:textId="67C300F4"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44</w:t>
            </w:r>
          </w:p>
        </w:tc>
      </w:tr>
      <w:tr w:rsidR="00DE4615" w:rsidRPr="000263E6" w14:paraId="7C9A71BA" w14:textId="7C4E791E"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0C7F5DFD"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8</w:t>
            </w:r>
          </w:p>
        </w:tc>
        <w:tc>
          <w:tcPr>
            <w:tcW w:w="1300" w:type="dxa"/>
            <w:tcBorders>
              <w:top w:val="nil"/>
              <w:left w:val="nil"/>
              <w:bottom w:val="single" w:sz="8" w:space="0" w:color="000000"/>
              <w:right w:val="single" w:sz="8" w:space="0" w:color="000000"/>
            </w:tcBorders>
            <w:shd w:val="clear" w:color="auto" w:fill="auto"/>
            <w:vAlign w:val="center"/>
          </w:tcPr>
          <w:p w14:paraId="0D456D22"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50</w:t>
            </w:r>
          </w:p>
        </w:tc>
        <w:tc>
          <w:tcPr>
            <w:tcW w:w="1300" w:type="dxa"/>
            <w:tcBorders>
              <w:top w:val="nil"/>
              <w:left w:val="nil"/>
              <w:bottom w:val="single" w:sz="8" w:space="0" w:color="000000"/>
              <w:right w:val="single" w:sz="8" w:space="0" w:color="000000"/>
            </w:tcBorders>
            <w:shd w:val="clear" w:color="auto" w:fill="auto"/>
            <w:vAlign w:val="center"/>
          </w:tcPr>
          <w:p w14:paraId="3B7869FF" w14:textId="6350A1C3" w:rsidR="00DE4615" w:rsidRPr="000263E6" w:rsidRDefault="00DE4615" w:rsidP="000263E6">
            <w:pPr>
              <w:pStyle w:val="NoSpacing"/>
              <w:rPr>
                <w:rFonts w:asciiTheme="majorHAnsi" w:eastAsia="Calibri" w:hAnsiTheme="majorHAnsi" w:cstheme="majorHAnsi"/>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tcPr>
          <w:p w14:paraId="158741C4" w14:textId="275AA748" w:rsidR="00DE4615" w:rsidRPr="000263E6" w:rsidRDefault="00DE4615" w:rsidP="000263E6">
            <w:pPr>
              <w:pStyle w:val="NoSpacing"/>
              <w:rPr>
                <w:rFonts w:asciiTheme="majorHAnsi" w:eastAsia="Calibri" w:hAnsiTheme="majorHAnsi" w:cstheme="majorHAnsi"/>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tcPr>
          <w:p w14:paraId="00F2C5C9" w14:textId="5BD04F25" w:rsidR="00DE4615" w:rsidRPr="000263E6" w:rsidRDefault="00DE4615" w:rsidP="000263E6">
            <w:pPr>
              <w:pStyle w:val="NoSpacing"/>
              <w:rPr>
                <w:rFonts w:asciiTheme="majorHAnsi" w:eastAsia="Calibri" w:hAnsiTheme="majorHAnsi" w:cstheme="majorHAnsi"/>
                <w:color w:val="000000"/>
                <w:sz w:val="24"/>
                <w:szCs w:val="24"/>
              </w:rPr>
            </w:pPr>
          </w:p>
        </w:tc>
        <w:tc>
          <w:tcPr>
            <w:tcW w:w="1300" w:type="dxa"/>
            <w:tcBorders>
              <w:top w:val="nil"/>
              <w:left w:val="nil"/>
              <w:bottom w:val="single" w:sz="8" w:space="0" w:color="000000"/>
              <w:right w:val="single" w:sz="8" w:space="0" w:color="000000"/>
            </w:tcBorders>
          </w:tcPr>
          <w:p w14:paraId="69895E72" w14:textId="424B5273"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39</w:t>
            </w:r>
          </w:p>
        </w:tc>
      </w:tr>
      <w:tr w:rsidR="00DE4615" w:rsidRPr="000263E6" w14:paraId="02E11BD3" w14:textId="55F920A4" w:rsidTr="00DE4615">
        <w:trPr>
          <w:trHeight w:val="320"/>
        </w:trPr>
        <w:tc>
          <w:tcPr>
            <w:tcW w:w="1300" w:type="dxa"/>
            <w:tcBorders>
              <w:top w:val="nil"/>
              <w:left w:val="single" w:sz="8" w:space="0" w:color="000000"/>
              <w:bottom w:val="single" w:sz="8" w:space="0" w:color="000000"/>
              <w:right w:val="single" w:sz="8" w:space="0" w:color="000000"/>
            </w:tcBorders>
            <w:shd w:val="clear" w:color="auto" w:fill="auto"/>
            <w:vAlign w:val="center"/>
          </w:tcPr>
          <w:p w14:paraId="4C09F83D" w14:textId="77777777"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Total</w:t>
            </w:r>
          </w:p>
        </w:tc>
        <w:tc>
          <w:tcPr>
            <w:tcW w:w="1300" w:type="dxa"/>
            <w:tcBorders>
              <w:top w:val="nil"/>
              <w:left w:val="nil"/>
              <w:bottom w:val="single" w:sz="8" w:space="0" w:color="000000"/>
              <w:right w:val="single" w:sz="8" w:space="0" w:color="000000"/>
            </w:tcBorders>
            <w:shd w:val="clear" w:color="auto" w:fill="auto"/>
            <w:vAlign w:val="center"/>
          </w:tcPr>
          <w:p w14:paraId="3585115B" w14:textId="61791E0C" w:rsidR="00DE4615" w:rsidRPr="000263E6" w:rsidRDefault="00A364B7"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707</w:t>
            </w:r>
          </w:p>
        </w:tc>
        <w:tc>
          <w:tcPr>
            <w:tcW w:w="1300" w:type="dxa"/>
            <w:tcBorders>
              <w:top w:val="nil"/>
              <w:left w:val="nil"/>
              <w:bottom w:val="single" w:sz="8" w:space="0" w:color="000000"/>
              <w:right w:val="single" w:sz="8" w:space="0" w:color="000000"/>
            </w:tcBorders>
            <w:shd w:val="clear" w:color="auto" w:fill="auto"/>
            <w:vAlign w:val="center"/>
          </w:tcPr>
          <w:p w14:paraId="4CF797B1" w14:textId="0F9BE6F3" w:rsidR="00DE4615" w:rsidRPr="000263E6" w:rsidRDefault="00A364B7"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322</w:t>
            </w:r>
          </w:p>
        </w:tc>
        <w:tc>
          <w:tcPr>
            <w:tcW w:w="1300" w:type="dxa"/>
            <w:tcBorders>
              <w:top w:val="nil"/>
              <w:left w:val="nil"/>
              <w:bottom w:val="single" w:sz="8" w:space="0" w:color="000000"/>
              <w:right w:val="single" w:sz="8" w:space="0" w:color="000000"/>
            </w:tcBorders>
            <w:shd w:val="clear" w:color="auto" w:fill="auto"/>
            <w:vAlign w:val="center"/>
          </w:tcPr>
          <w:p w14:paraId="51832DA7" w14:textId="1ED64EC7" w:rsidR="00DE4615" w:rsidRPr="000263E6" w:rsidRDefault="00A364B7"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365</w:t>
            </w:r>
          </w:p>
        </w:tc>
        <w:tc>
          <w:tcPr>
            <w:tcW w:w="1300" w:type="dxa"/>
            <w:tcBorders>
              <w:top w:val="nil"/>
              <w:left w:val="nil"/>
              <w:bottom w:val="single" w:sz="8" w:space="0" w:color="000000"/>
              <w:right w:val="single" w:sz="8" w:space="0" w:color="000000"/>
            </w:tcBorders>
            <w:shd w:val="clear" w:color="auto" w:fill="auto"/>
            <w:vAlign w:val="center"/>
          </w:tcPr>
          <w:p w14:paraId="307B3D08" w14:textId="4DD91713" w:rsidR="00DE4615" w:rsidRPr="000263E6" w:rsidRDefault="00A364B7"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465</w:t>
            </w:r>
          </w:p>
        </w:tc>
        <w:tc>
          <w:tcPr>
            <w:tcW w:w="1300" w:type="dxa"/>
            <w:tcBorders>
              <w:top w:val="nil"/>
              <w:left w:val="nil"/>
              <w:bottom w:val="single" w:sz="8" w:space="0" w:color="000000"/>
              <w:right w:val="single" w:sz="8" w:space="0" w:color="000000"/>
            </w:tcBorders>
          </w:tcPr>
          <w:p w14:paraId="51661CA0" w14:textId="302BFD94" w:rsidR="00DE4615" w:rsidRPr="000263E6" w:rsidRDefault="00A364B7"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469</w:t>
            </w:r>
          </w:p>
        </w:tc>
      </w:tr>
    </w:tbl>
    <w:p w14:paraId="26ABA4AC" w14:textId="77777777" w:rsidR="005D577E" w:rsidRPr="000263E6" w:rsidRDefault="005D577E" w:rsidP="000263E6">
      <w:pPr>
        <w:pStyle w:val="NoSpacing"/>
        <w:rPr>
          <w:rFonts w:asciiTheme="majorHAnsi" w:eastAsia="Calibri" w:hAnsiTheme="majorHAnsi" w:cstheme="majorHAnsi"/>
          <w:color w:val="000000"/>
        </w:rPr>
      </w:pPr>
    </w:p>
    <w:p w14:paraId="565F89A2" w14:textId="797E3C41" w:rsidR="005D577E" w:rsidRPr="000263E6" w:rsidRDefault="006114DE"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Historical Enrollment</w:t>
      </w:r>
      <w:r w:rsidR="008823CE" w:rsidRPr="000263E6">
        <w:rPr>
          <w:rFonts w:asciiTheme="majorHAnsi" w:eastAsia="Calibri" w:hAnsiTheme="majorHAnsi" w:cstheme="majorHAnsi"/>
          <w:b/>
          <w:color w:val="000000"/>
          <w:sz w:val="24"/>
          <w:szCs w:val="24"/>
        </w:rPr>
        <w:t xml:space="preserve">: </w:t>
      </w:r>
      <w:r w:rsidRPr="000263E6">
        <w:rPr>
          <w:rFonts w:asciiTheme="majorHAnsi" w:eastAsia="Calibri" w:hAnsiTheme="majorHAnsi" w:cstheme="majorHAnsi"/>
          <w:color w:val="000000"/>
          <w:sz w:val="24"/>
          <w:szCs w:val="24"/>
        </w:rPr>
        <w:t xml:space="preserve">STRIDE Academy </w:t>
      </w:r>
      <w:r w:rsidR="00B54883" w:rsidRPr="000263E6">
        <w:rPr>
          <w:rFonts w:asciiTheme="majorHAnsi" w:eastAsia="Calibri" w:hAnsiTheme="majorHAnsi" w:cstheme="majorHAnsi"/>
          <w:color w:val="000000"/>
          <w:sz w:val="24"/>
          <w:szCs w:val="24"/>
        </w:rPr>
        <w:t>has</w:t>
      </w:r>
      <w:r w:rsidRPr="000263E6">
        <w:rPr>
          <w:rFonts w:asciiTheme="majorHAnsi" w:eastAsia="Calibri" w:hAnsiTheme="majorHAnsi" w:cstheme="majorHAnsi"/>
          <w:color w:val="000000"/>
          <w:sz w:val="24"/>
          <w:szCs w:val="24"/>
        </w:rPr>
        <w:t xml:space="preserve"> experienced</w:t>
      </w:r>
      <w:r w:rsidR="00B54883" w:rsidRPr="000263E6">
        <w:rPr>
          <w:rFonts w:asciiTheme="majorHAnsi" w:eastAsia="Calibri" w:hAnsiTheme="majorHAnsi" w:cstheme="majorHAnsi"/>
          <w:color w:val="000000"/>
          <w:sz w:val="24"/>
          <w:szCs w:val="24"/>
        </w:rPr>
        <w:t xml:space="preserve"> modes</w:t>
      </w:r>
      <w:r w:rsidR="00A364B7" w:rsidRPr="000263E6">
        <w:rPr>
          <w:rFonts w:asciiTheme="majorHAnsi" w:eastAsia="Calibri" w:hAnsiTheme="majorHAnsi" w:cstheme="majorHAnsi"/>
          <w:color w:val="000000"/>
          <w:sz w:val="24"/>
          <w:szCs w:val="24"/>
        </w:rPr>
        <w:t>t</w:t>
      </w:r>
      <w:r w:rsidRPr="000263E6">
        <w:rPr>
          <w:rFonts w:asciiTheme="majorHAnsi" w:eastAsia="Calibri" w:hAnsiTheme="majorHAnsi" w:cstheme="majorHAnsi"/>
          <w:color w:val="000000"/>
          <w:sz w:val="24"/>
          <w:szCs w:val="24"/>
        </w:rPr>
        <w:t xml:space="preserve"> enrollment gains in each of </w:t>
      </w:r>
      <w:r w:rsidR="00B54883" w:rsidRPr="000263E6">
        <w:rPr>
          <w:rFonts w:asciiTheme="majorHAnsi" w:eastAsia="Calibri" w:hAnsiTheme="majorHAnsi" w:cstheme="majorHAnsi"/>
          <w:color w:val="000000"/>
          <w:sz w:val="24"/>
          <w:szCs w:val="24"/>
        </w:rPr>
        <w:t>the years since it’s near closure in the 2016-2017 school year</w:t>
      </w:r>
      <w:r w:rsidRPr="000263E6">
        <w:rPr>
          <w:rFonts w:asciiTheme="majorHAnsi" w:eastAsia="Calibri" w:hAnsiTheme="majorHAnsi" w:cstheme="majorHAnsi"/>
          <w:color w:val="000000"/>
          <w:sz w:val="24"/>
          <w:szCs w:val="24"/>
        </w:rPr>
        <w:t xml:space="preserve">. In 2017-2018 enrollment decreased by nearly 50% due to the news of the impending closure. Enrollment </w:t>
      </w:r>
      <w:r w:rsidR="00DE4615" w:rsidRPr="000263E6">
        <w:rPr>
          <w:rFonts w:asciiTheme="majorHAnsi" w:eastAsia="Calibri" w:hAnsiTheme="majorHAnsi" w:cstheme="majorHAnsi"/>
          <w:color w:val="000000"/>
          <w:sz w:val="24"/>
          <w:szCs w:val="24"/>
        </w:rPr>
        <w:t>was</w:t>
      </w:r>
      <w:r w:rsidRPr="000263E6">
        <w:rPr>
          <w:rFonts w:asciiTheme="majorHAnsi" w:eastAsia="Calibri" w:hAnsiTheme="majorHAnsi" w:cstheme="majorHAnsi"/>
          <w:color w:val="000000"/>
          <w:sz w:val="24"/>
          <w:szCs w:val="24"/>
        </w:rPr>
        <w:t xml:space="preserve"> at </w:t>
      </w:r>
      <w:r w:rsidR="00DE4615" w:rsidRPr="000263E6">
        <w:rPr>
          <w:rFonts w:asciiTheme="majorHAnsi" w:eastAsia="Calibri" w:hAnsiTheme="majorHAnsi" w:cstheme="majorHAnsi"/>
          <w:color w:val="000000"/>
          <w:sz w:val="24"/>
          <w:szCs w:val="24"/>
        </w:rPr>
        <w:t>469</w:t>
      </w:r>
      <w:r w:rsidR="00B54883" w:rsidRPr="000263E6">
        <w:rPr>
          <w:rFonts w:asciiTheme="majorHAnsi" w:eastAsia="Calibri" w:hAnsiTheme="majorHAnsi" w:cstheme="majorHAnsi"/>
          <w:color w:val="000000"/>
          <w:sz w:val="24"/>
          <w:szCs w:val="24"/>
        </w:rPr>
        <w:t xml:space="preserve"> students</w:t>
      </w:r>
      <w:r w:rsidR="00DE4615" w:rsidRPr="000263E6">
        <w:rPr>
          <w:rFonts w:asciiTheme="majorHAnsi" w:eastAsia="Calibri" w:hAnsiTheme="majorHAnsi" w:cstheme="majorHAnsi"/>
          <w:color w:val="000000"/>
          <w:sz w:val="24"/>
          <w:szCs w:val="24"/>
        </w:rPr>
        <w:t xml:space="preserve"> at the</w:t>
      </w:r>
      <w:r w:rsidR="00A364B7" w:rsidRPr="000263E6">
        <w:rPr>
          <w:rFonts w:asciiTheme="majorHAnsi" w:eastAsia="Calibri" w:hAnsiTheme="majorHAnsi" w:cstheme="majorHAnsi"/>
          <w:color w:val="000000"/>
          <w:sz w:val="24"/>
          <w:szCs w:val="24"/>
        </w:rPr>
        <w:t xml:space="preserve"> end of the 2020-2021 school year.</w:t>
      </w:r>
    </w:p>
    <w:p w14:paraId="2A2FF0B5" w14:textId="7E82A9DE" w:rsidR="005D577E" w:rsidRPr="000263E6" w:rsidRDefault="005D577E" w:rsidP="000263E6">
      <w:pPr>
        <w:pStyle w:val="NoSpacing"/>
        <w:rPr>
          <w:rFonts w:asciiTheme="majorHAnsi" w:eastAsia="Calibri" w:hAnsiTheme="majorHAnsi" w:cstheme="majorHAnsi"/>
          <w:color w:val="000000"/>
          <w:sz w:val="24"/>
          <w:szCs w:val="24"/>
        </w:rPr>
      </w:pPr>
    </w:p>
    <w:p w14:paraId="75BB9EFC" w14:textId="39CF14C5" w:rsidR="00E6565E" w:rsidRPr="000263E6" w:rsidRDefault="00E6565E" w:rsidP="000263E6">
      <w:pPr>
        <w:pStyle w:val="NoSpacing"/>
        <w:rPr>
          <w:rFonts w:asciiTheme="majorHAnsi" w:eastAsia="Calibri" w:hAnsiTheme="majorHAnsi" w:cstheme="majorHAnsi"/>
          <w:color w:val="000000"/>
          <w:sz w:val="24"/>
          <w:szCs w:val="24"/>
        </w:rPr>
      </w:pPr>
    </w:p>
    <w:p w14:paraId="585CA0B5" w14:textId="4AA91BEF" w:rsidR="00E6565E" w:rsidRPr="000263E6" w:rsidRDefault="00E6565E" w:rsidP="000263E6">
      <w:pPr>
        <w:pStyle w:val="NoSpacing"/>
        <w:rPr>
          <w:rFonts w:asciiTheme="majorHAnsi" w:eastAsia="Calibri" w:hAnsiTheme="majorHAnsi" w:cstheme="majorHAnsi"/>
          <w:color w:val="000000"/>
          <w:sz w:val="24"/>
          <w:szCs w:val="24"/>
        </w:rPr>
      </w:pPr>
    </w:p>
    <w:p w14:paraId="54A18055" w14:textId="77777777" w:rsidR="000263E6" w:rsidRPr="000263E6" w:rsidRDefault="000263E6" w:rsidP="000263E6">
      <w:pPr>
        <w:pStyle w:val="NoSpacing"/>
        <w:rPr>
          <w:rFonts w:asciiTheme="majorHAnsi" w:eastAsia="Calibri" w:hAnsiTheme="majorHAnsi" w:cstheme="majorHAnsi"/>
          <w:color w:val="000000"/>
          <w:sz w:val="24"/>
          <w:szCs w:val="24"/>
        </w:rPr>
      </w:pPr>
    </w:p>
    <w:p w14:paraId="0BE5BD78" w14:textId="0FB12203" w:rsidR="00E6565E" w:rsidRDefault="00E6565E" w:rsidP="000263E6">
      <w:pPr>
        <w:pStyle w:val="NoSpacing"/>
        <w:rPr>
          <w:rFonts w:asciiTheme="majorHAnsi" w:eastAsia="Calibri" w:hAnsiTheme="majorHAnsi" w:cstheme="majorHAnsi"/>
          <w:color w:val="000000"/>
          <w:sz w:val="24"/>
          <w:szCs w:val="24"/>
        </w:rPr>
      </w:pPr>
    </w:p>
    <w:p w14:paraId="19727E65" w14:textId="5867B019" w:rsidR="00C215CE" w:rsidRDefault="00C215CE" w:rsidP="000263E6">
      <w:pPr>
        <w:pStyle w:val="NoSpacing"/>
        <w:rPr>
          <w:rFonts w:asciiTheme="majorHAnsi" w:eastAsia="Calibri" w:hAnsiTheme="majorHAnsi" w:cstheme="majorHAnsi"/>
          <w:color w:val="000000"/>
          <w:sz w:val="24"/>
          <w:szCs w:val="24"/>
        </w:rPr>
      </w:pPr>
    </w:p>
    <w:p w14:paraId="1CDB8CE5" w14:textId="2DB8F08E" w:rsidR="00C215CE" w:rsidRDefault="00C215CE" w:rsidP="000263E6">
      <w:pPr>
        <w:pStyle w:val="NoSpacing"/>
        <w:rPr>
          <w:rFonts w:asciiTheme="majorHAnsi" w:eastAsia="Calibri" w:hAnsiTheme="majorHAnsi" w:cstheme="majorHAnsi"/>
          <w:color w:val="000000"/>
          <w:sz w:val="24"/>
          <w:szCs w:val="24"/>
        </w:rPr>
      </w:pPr>
    </w:p>
    <w:p w14:paraId="2AF13661" w14:textId="02BFE2F6" w:rsidR="00C215CE" w:rsidRDefault="00C215CE" w:rsidP="000263E6">
      <w:pPr>
        <w:pStyle w:val="NoSpacing"/>
        <w:rPr>
          <w:rFonts w:asciiTheme="majorHAnsi" w:eastAsia="Calibri" w:hAnsiTheme="majorHAnsi" w:cstheme="majorHAnsi"/>
          <w:color w:val="000000"/>
          <w:sz w:val="24"/>
          <w:szCs w:val="24"/>
        </w:rPr>
      </w:pPr>
    </w:p>
    <w:p w14:paraId="1672A1EE" w14:textId="46BAE188" w:rsidR="00C215CE" w:rsidRDefault="00C215CE" w:rsidP="000263E6">
      <w:pPr>
        <w:pStyle w:val="NoSpacing"/>
        <w:rPr>
          <w:rFonts w:asciiTheme="majorHAnsi" w:eastAsia="Calibri" w:hAnsiTheme="majorHAnsi" w:cstheme="majorHAnsi"/>
          <w:color w:val="000000"/>
          <w:sz w:val="24"/>
          <w:szCs w:val="24"/>
        </w:rPr>
      </w:pPr>
    </w:p>
    <w:p w14:paraId="0A6B067C" w14:textId="46E481FD" w:rsidR="00C215CE" w:rsidRDefault="00C215CE" w:rsidP="000263E6">
      <w:pPr>
        <w:pStyle w:val="NoSpacing"/>
        <w:rPr>
          <w:rFonts w:asciiTheme="majorHAnsi" w:eastAsia="Calibri" w:hAnsiTheme="majorHAnsi" w:cstheme="majorHAnsi"/>
          <w:color w:val="000000"/>
          <w:sz w:val="24"/>
          <w:szCs w:val="24"/>
        </w:rPr>
      </w:pPr>
    </w:p>
    <w:p w14:paraId="475B9091" w14:textId="1EC5D35C" w:rsidR="00C215CE" w:rsidRDefault="00C215CE" w:rsidP="000263E6">
      <w:pPr>
        <w:pStyle w:val="NoSpacing"/>
        <w:rPr>
          <w:rFonts w:asciiTheme="majorHAnsi" w:eastAsia="Calibri" w:hAnsiTheme="majorHAnsi" w:cstheme="majorHAnsi"/>
          <w:color w:val="000000"/>
          <w:sz w:val="24"/>
          <w:szCs w:val="24"/>
        </w:rPr>
      </w:pPr>
    </w:p>
    <w:p w14:paraId="264A2B3E" w14:textId="0669B38E" w:rsidR="00C215CE" w:rsidRDefault="00C215CE" w:rsidP="000263E6">
      <w:pPr>
        <w:pStyle w:val="NoSpacing"/>
        <w:rPr>
          <w:rFonts w:asciiTheme="majorHAnsi" w:eastAsia="Calibri" w:hAnsiTheme="majorHAnsi" w:cstheme="majorHAnsi"/>
          <w:color w:val="000000"/>
          <w:sz w:val="24"/>
          <w:szCs w:val="24"/>
        </w:rPr>
      </w:pPr>
    </w:p>
    <w:p w14:paraId="409F99A2" w14:textId="77777777" w:rsidR="00C215CE" w:rsidRPr="000263E6" w:rsidRDefault="00C215CE" w:rsidP="000263E6">
      <w:pPr>
        <w:pStyle w:val="NoSpacing"/>
        <w:rPr>
          <w:rFonts w:asciiTheme="majorHAnsi" w:eastAsia="Calibri" w:hAnsiTheme="majorHAnsi" w:cstheme="majorHAnsi"/>
          <w:color w:val="000000"/>
          <w:sz w:val="24"/>
          <w:szCs w:val="24"/>
        </w:rPr>
      </w:pPr>
    </w:p>
    <w:p w14:paraId="1C3BB81E" w14:textId="77777777" w:rsidR="002017CE" w:rsidRDefault="002017CE" w:rsidP="000263E6">
      <w:pPr>
        <w:pStyle w:val="NoSpacing"/>
        <w:rPr>
          <w:rFonts w:asciiTheme="majorHAnsi" w:eastAsia="Calibri" w:hAnsiTheme="majorHAnsi" w:cstheme="majorHAnsi"/>
          <w:color w:val="000000"/>
          <w:sz w:val="24"/>
          <w:szCs w:val="24"/>
        </w:rPr>
      </w:pPr>
    </w:p>
    <w:p w14:paraId="091A0430" w14:textId="77777777" w:rsidR="002017CE" w:rsidRDefault="002017CE" w:rsidP="000263E6">
      <w:pPr>
        <w:pStyle w:val="NoSpacing"/>
        <w:rPr>
          <w:rFonts w:asciiTheme="majorHAnsi" w:eastAsia="Calibri" w:hAnsiTheme="majorHAnsi" w:cstheme="majorHAnsi"/>
          <w:color w:val="000000"/>
          <w:sz w:val="24"/>
          <w:szCs w:val="24"/>
        </w:rPr>
      </w:pPr>
    </w:p>
    <w:p w14:paraId="3A1BEC45" w14:textId="77777777" w:rsidR="002017CE" w:rsidRDefault="002017CE" w:rsidP="000263E6">
      <w:pPr>
        <w:pStyle w:val="NoSpacing"/>
        <w:rPr>
          <w:rFonts w:asciiTheme="majorHAnsi" w:eastAsia="Calibri" w:hAnsiTheme="majorHAnsi" w:cstheme="majorHAnsi"/>
          <w:color w:val="000000"/>
          <w:sz w:val="24"/>
          <w:szCs w:val="24"/>
        </w:rPr>
      </w:pPr>
    </w:p>
    <w:p w14:paraId="32942C98" w14:textId="77777777" w:rsidR="002017CE" w:rsidRDefault="002017CE" w:rsidP="000263E6">
      <w:pPr>
        <w:pStyle w:val="NoSpacing"/>
        <w:rPr>
          <w:rFonts w:asciiTheme="majorHAnsi" w:eastAsia="Calibri" w:hAnsiTheme="majorHAnsi" w:cstheme="majorHAnsi"/>
          <w:color w:val="000000"/>
          <w:sz w:val="24"/>
          <w:szCs w:val="24"/>
        </w:rPr>
      </w:pPr>
    </w:p>
    <w:p w14:paraId="3065925D" w14:textId="77777777" w:rsidR="002017CE" w:rsidRDefault="002017CE" w:rsidP="000263E6">
      <w:pPr>
        <w:pStyle w:val="NoSpacing"/>
        <w:rPr>
          <w:rFonts w:asciiTheme="majorHAnsi" w:eastAsia="Calibri" w:hAnsiTheme="majorHAnsi" w:cstheme="majorHAnsi"/>
          <w:color w:val="000000"/>
          <w:sz w:val="24"/>
          <w:szCs w:val="24"/>
        </w:rPr>
      </w:pPr>
    </w:p>
    <w:p w14:paraId="55A490CD" w14:textId="77777777" w:rsidR="002017CE" w:rsidRDefault="002017CE" w:rsidP="000263E6">
      <w:pPr>
        <w:pStyle w:val="NoSpacing"/>
        <w:rPr>
          <w:rFonts w:asciiTheme="majorHAnsi" w:eastAsia="Calibri" w:hAnsiTheme="majorHAnsi" w:cstheme="majorHAnsi"/>
          <w:color w:val="000000"/>
          <w:sz w:val="24"/>
          <w:szCs w:val="24"/>
        </w:rPr>
      </w:pPr>
    </w:p>
    <w:p w14:paraId="0C3215F7" w14:textId="2553DEDE"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lastRenderedPageBreak/>
        <w:t xml:space="preserve">The Table below lists the historical enrollment at STRIDE Academy. </w:t>
      </w:r>
    </w:p>
    <w:p w14:paraId="78815FC5" w14:textId="77777777" w:rsidR="005D577E" w:rsidRPr="000263E6" w:rsidRDefault="005D577E" w:rsidP="000263E6">
      <w:pPr>
        <w:pStyle w:val="NoSpacing"/>
        <w:rPr>
          <w:rFonts w:asciiTheme="majorHAnsi" w:eastAsia="Calibri" w:hAnsiTheme="majorHAnsi" w:cstheme="majorHAnsi"/>
          <w:color w:val="000000"/>
          <w:sz w:val="24"/>
          <w:szCs w:val="24"/>
        </w:rPr>
      </w:pPr>
    </w:p>
    <w:tbl>
      <w:tblPr>
        <w:tblStyle w:val="a1"/>
        <w:tblW w:w="2700" w:type="dxa"/>
        <w:jc w:val="center"/>
        <w:tblLayout w:type="fixed"/>
        <w:tblLook w:val="0400" w:firstRow="0" w:lastRow="0" w:firstColumn="0" w:lastColumn="0" w:noHBand="0" w:noVBand="1"/>
      </w:tblPr>
      <w:tblGrid>
        <w:gridCol w:w="1300"/>
        <w:gridCol w:w="1400"/>
      </w:tblGrid>
      <w:tr w:rsidR="005D577E" w:rsidRPr="000263E6" w14:paraId="3A6AE0FC" w14:textId="77777777" w:rsidTr="00E6565E">
        <w:trPr>
          <w:trHeight w:val="300"/>
          <w:jc w:val="center"/>
        </w:trPr>
        <w:tc>
          <w:tcPr>
            <w:tcW w:w="1300" w:type="dxa"/>
            <w:tcBorders>
              <w:top w:val="nil"/>
              <w:left w:val="nil"/>
              <w:bottom w:val="nil"/>
              <w:right w:val="nil"/>
            </w:tcBorders>
            <w:shd w:val="clear" w:color="auto" w:fill="auto"/>
            <w:vAlign w:val="bottom"/>
          </w:tcPr>
          <w:p w14:paraId="16440DDE" w14:textId="27DB2104" w:rsidR="005D577E" w:rsidRPr="000263E6" w:rsidRDefault="00B54883"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Fiscal</w:t>
            </w:r>
            <w:r w:rsidR="006114DE" w:rsidRPr="000263E6">
              <w:rPr>
                <w:rFonts w:asciiTheme="majorHAnsi" w:eastAsia="Calibri" w:hAnsiTheme="majorHAnsi" w:cstheme="majorHAnsi"/>
                <w:color w:val="000000"/>
                <w:sz w:val="24"/>
                <w:szCs w:val="24"/>
              </w:rPr>
              <w:t xml:space="preserve"> Year</w:t>
            </w:r>
          </w:p>
        </w:tc>
        <w:tc>
          <w:tcPr>
            <w:tcW w:w="1400" w:type="dxa"/>
            <w:tcBorders>
              <w:top w:val="nil"/>
              <w:left w:val="nil"/>
              <w:bottom w:val="nil"/>
              <w:right w:val="nil"/>
            </w:tcBorders>
            <w:shd w:val="clear" w:color="auto" w:fill="auto"/>
            <w:vAlign w:val="bottom"/>
          </w:tcPr>
          <w:p w14:paraId="4BD4B685"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Enrollment</w:t>
            </w:r>
          </w:p>
        </w:tc>
      </w:tr>
      <w:tr w:rsidR="005D577E" w:rsidRPr="000263E6" w14:paraId="2D795C64" w14:textId="77777777" w:rsidTr="00E6565E">
        <w:trPr>
          <w:trHeight w:val="300"/>
          <w:jc w:val="center"/>
        </w:trPr>
        <w:tc>
          <w:tcPr>
            <w:tcW w:w="1300" w:type="dxa"/>
            <w:tcBorders>
              <w:top w:val="nil"/>
              <w:left w:val="nil"/>
              <w:bottom w:val="nil"/>
              <w:right w:val="nil"/>
            </w:tcBorders>
            <w:shd w:val="clear" w:color="auto" w:fill="D9D9D9"/>
            <w:vAlign w:val="center"/>
          </w:tcPr>
          <w:p w14:paraId="31460721"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2006</w:t>
            </w:r>
          </w:p>
        </w:tc>
        <w:tc>
          <w:tcPr>
            <w:tcW w:w="1400" w:type="dxa"/>
            <w:tcBorders>
              <w:top w:val="nil"/>
              <w:left w:val="nil"/>
              <w:bottom w:val="nil"/>
              <w:right w:val="nil"/>
            </w:tcBorders>
            <w:shd w:val="clear" w:color="auto" w:fill="auto"/>
            <w:vAlign w:val="center"/>
          </w:tcPr>
          <w:p w14:paraId="668C3FD3"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160</w:t>
            </w:r>
          </w:p>
        </w:tc>
      </w:tr>
      <w:tr w:rsidR="005D577E" w:rsidRPr="000263E6" w14:paraId="01743780" w14:textId="77777777" w:rsidTr="00E6565E">
        <w:trPr>
          <w:trHeight w:val="300"/>
          <w:jc w:val="center"/>
        </w:trPr>
        <w:tc>
          <w:tcPr>
            <w:tcW w:w="1300" w:type="dxa"/>
            <w:tcBorders>
              <w:top w:val="nil"/>
              <w:left w:val="nil"/>
              <w:bottom w:val="nil"/>
              <w:right w:val="nil"/>
            </w:tcBorders>
            <w:shd w:val="clear" w:color="auto" w:fill="D9D9D9"/>
            <w:vAlign w:val="center"/>
          </w:tcPr>
          <w:p w14:paraId="23DA40E5"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2007</w:t>
            </w:r>
          </w:p>
        </w:tc>
        <w:tc>
          <w:tcPr>
            <w:tcW w:w="1400" w:type="dxa"/>
            <w:tcBorders>
              <w:top w:val="nil"/>
              <w:left w:val="nil"/>
              <w:bottom w:val="nil"/>
              <w:right w:val="nil"/>
            </w:tcBorders>
            <w:shd w:val="clear" w:color="auto" w:fill="auto"/>
            <w:vAlign w:val="center"/>
          </w:tcPr>
          <w:p w14:paraId="06F85F7F"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226</w:t>
            </w:r>
          </w:p>
        </w:tc>
      </w:tr>
      <w:tr w:rsidR="005D577E" w:rsidRPr="000263E6" w14:paraId="6C7264DE" w14:textId="77777777" w:rsidTr="00E6565E">
        <w:trPr>
          <w:trHeight w:val="300"/>
          <w:jc w:val="center"/>
        </w:trPr>
        <w:tc>
          <w:tcPr>
            <w:tcW w:w="1300" w:type="dxa"/>
            <w:tcBorders>
              <w:top w:val="nil"/>
              <w:left w:val="nil"/>
              <w:bottom w:val="nil"/>
              <w:right w:val="nil"/>
            </w:tcBorders>
            <w:shd w:val="clear" w:color="auto" w:fill="D9D9D9"/>
            <w:vAlign w:val="center"/>
          </w:tcPr>
          <w:p w14:paraId="6281CAFE"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2008</w:t>
            </w:r>
          </w:p>
        </w:tc>
        <w:tc>
          <w:tcPr>
            <w:tcW w:w="1400" w:type="dxa"/>
            <w:tcBorders>
              <w:top w:val="nil"/>
              <w:left w:val="nil"/>
              <w:bottom w:val="nil"/>
              <w:right w:val="nil"/>
            </w:tcBorders>
            <w:shd w:val="clear" w:color="auto" w:fill="auto"/>
            <w:vAlign w:val="center"/>
          </w:tcPr>
          <w:p w14:paraId="28555389"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266</w:t>
            </w:r>
          </w:p>
        </w:tc>
      </w:tr>
      <w:tr w:rsidR="005D577E" w:rsidRPr="000263E6" w14:paraId="328935E0" w14:textId="77777777" w:rsidTr="00E6565E">
        <w:trPr>
          <w:trHeight w:val="300"/>
          <w:jc w:val="center"/>
        </w:trPr>
        <w:tc>
          <w:tcPr>
            <w:tcW w:w="1300" w:type="dxa"/>
            <w:tcBorders>
              <w:top w:val="nil"/>
              <w:left w:val="nil"/>
              <w:bottom w:val="nil"/>
              <w:right w:val="nil"/>
            </w:tcBorders>
            <w:shd w:val="clear" w:color="auto" w:fill="D9D9D9"/>
            <w:vAlign w:val="center"/>
          </w:tcPr>
          <w:p w14:paraId="7B947807"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2009</w:t>
            </w:r>
          </w:p>
        </w:tc>
        <w:tc>
          <w:tcPr>
            <w:tcW w:w="1400" w:type="dxa"/>
            <w:tcBorders>
              <w:top w:val="nil"/>
              <w:left w:val="nil"/>
              <w:bottom w:val="nil"/>
              <w:right w:val="nil"/>
            </w:tcBorders>
            <w:shd w:val="clear" w:color="auto" w:fill="auto"/>
            <w:vAlign w:val="center"/>
          </w:tcPr>
          <w:p w14:paraId="09CDAD97"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254</w:t>
            </w:r>
          </w:p>
        </w:tc>
      </w:tr>
      <w:tr w:rsidR="005D577E" w:rsidRPr="000263E6" w14:paraId="4F503D60" w14:textId="77777777" w:rsidTr="00E6565E">
        <w:trPr>
          <w:trHeight w:val="300"/>
          <w:jc w:val="center"/>
        </w:trPr>
        <w:tc>
          <w:tcPr>
            <w:tcW w:w="1300" w:type="dxa"/>
            <w:tcBorders>
              <w:top w:val="nil"/>
              <w:left w:val="nil"/>
              <w:bottom w:val="nil"/>
              <w:right w:val="nil"/>
            </w:tcBorders>
            <w:shd w:val="clear" w:color="auto" w:fill="D9D9D9"/>
            <w:vAlign w:val="center"/>
          </w:tcPr>
          <w:p w14:paraId="54E498CF"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2010</w:t>
            </w:r>
          </w:p>
        </w:tc>
        <w:tc>
          <w:tcPr>
            <w:tcW w:w="1400" w:type="dxa"/>
            <w:tcBorders>
              <w:top w:val="nil"/>
              <w:left w:val="nil"/>
              <w:bottom w:val="nil"/>
              <w:right w:val="nil"/>
            </w:tcBorders>
            <w:shd w:val="clear" w:color="auto" w:fill="auto"/>
            <w:vAlign w:val="center"/>
          </w:tcPr>
          <w:p w14:paraId="60C70D25"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264</w:t>
            </w:r>
          </w:p>
        </w:tc>
      </w:tr>
      <w:tr w:rsidR="005D577E" w:rsidRPr="000263E6" w14:paraId="28741728" w14:textId="77777777" w:rsidTr="00E6565E">
        <w:trPr>
          <w:trHeight w:val="300"/>
          <w:jc w:val="center"/>
        </w:trPr>
        <w:tc>
          <w:tcPr>
            <w:tcW w:w="1300" w:type="dxa"/>
            <w:tcBorders>
              <w:top w:val="nil"/>
              <w:left w:val="nil"/>
              <w:bottom w:val="nil"/>
              <w:right w:val="nil"/>
            </w:tcBorders>
            <w:shd w:val="clear" w:color="auto" w:fill="D9D9D9"/>
            <w:vAlign w:val="center"/>
          </w:tcPr>
          <w:p w14:paraId="544F6C28"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2011</w:t>
            </w:r>
          </w:p>
        </w:tc>
        <w:tc>
          <w:tcPr>
            <w:tcW w:w="1400" w:type="dxa"/>
            <w:tcBorders>
              <w:top w:val="nil"/>
              <w:left w:val="nil"/>
              <w:bottom w:val="nil"/>
              <w:right w:val="nil"/>
            </w:tcBorders>
            <w:shd w:val="clear" w:color="auto" w:fill="auto"/>
            <w:vAlign w:val="center"/>
          </w:tcPr>
          <w:p w14:paraId="05F52409"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349</w:t>
            </w:r>
          </w:p>
        </w:tc>
      </w:tr>
      <w:tr w:rsidR="005D577E" w:rsidRPr="000263E6" w14:paraId="254BFD61" w14:textId="77777777" w:rsidTr="00E6565E">
        <w:trPr>
          <w:trHeight w:val="300"/>
          <w:jc w:val="center"/>
        </w:trPr>
        <w:tc>
          <w:tcPr>
            <w:tcW w:w="1300" w:type="dxa"/>
            <w:tcBorders>
              <w:top w:val="nil"/>
              <w:left w:val="nil"/>
              <w:bottom w:val="nil"/>
              <w:right w:val="nil"/>
            </w:tcBorders>
            <w:shd w:val="clear" w:color="auto" w:fill="D9D9D9"/>
            <w:vAlign w:val="center"/>
          </w:tcPr>
          <w:p w14:paraId="08A9219E"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2012</w:t>
            </w:r>
          </w:p>
        </w:tc>
        <w:tc>
          <w:tcPr>
            <w:tcW w:w="1400" w:type="dxa"/>
            <w:tcBorders>
              <w:top w:val="nil"/>
              <w:left w:val="nil"/>
              <w:bottom w:val="nil"/>
              <w:right w:val="nil"/>
            </w:tcBorders>
            <w:shd w:val="clear" w:color="auto" w:fill="auto"/>
            <w:vAlign w:val="center"/>
          </w:tcPr>
          <w:p w14:paraId="5B7B53D5"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403</w:t>
            </w:r>
          </w:p>
        </w:tc>
      </w:tr>
      <w:tr w:rsidR="005D577E" w:rsidRPr="000263E6" w14:paraId="26A05747" w14:textId="77777777" w:rsidTr="00E6565E">
        <w:trPr>
          <w:trHeight w:val="300"/>
          <w:jc w:val="center"/>
        </w:trPr>
        <w:tc>
          <w:tcPr>
            <w:tcW w:w="1300" w:type="dxa"/>
            <w:tcBorders>
              <w:top w:val="nil"/>
              <w:left w:val="nil"/>
              <w:bottom w:val="nil"/>
              <w:right w:val="nil"/>
            </w:tcBorders>
            <w:shd w:val="clear" w:color="auto" w:fill="D9D9D9"/>
            <w:vAlign w:val="center"/>
          </w:tcPr>
          <w:p w14:paraId="6F443466"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2013</w:t>
            </w:r>
          </w:p>
        </w:tc>
        <w:tc>
          <w:tcPr>
            <w:tcW w:w="1400" w:type="dxa"/>
            <w:tcBorders>
              <w:top w:val="nil"/>
              <w:left w:val="nil"/>
              <w:bottom w:val="nil"/>
              <w:right w:val="nil"/>
            </w:tcBorders>
            <w:shd w:val="clear" w:color="auto" w:fill="auto"/>
            <w:vAlign w:val="center"/>
          </w:tcPr>
          <w:p w14:paraId="269B15CE"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474</w:t>
            </w:r>
          </w:p>
        </w:tc>
      </w:tr>
      <w:tr w:rsidR="005D577E" w:rsidRPr="000263E6" w14:paraId="796B1D90" w14:textId="77777777" w:rsidTr="00E6565E">
        <w:trPr>
          <w:trHeight w:val="300"/>
          <w:jc w:val="center"/>
        </w:trPr>
        <w:tc>
          <w:tcPr>
            <w:tcW w:w="1300" w:type="dxa"/>
            <w:tcBorders>
              <w:top w:val="nil"/>
              <w:left w:val="nil"/>
              <w:bottom w:val="nil"/>
              <w:right w:val="nil"/>
            </w:tcBorders>
            <w:shd w:val="clear" w:color="auto" w:fill="D9D9D9"/>
            <w:vAlign w:val="center"/>
          </w:tcPr>
          <w:p w14:paraId="704117A8"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2014</w:t>
            </w:r>
          </w:p>
        </w:tc>
        <w:tc>
          <w:tcPr>
            <w:tcW w:w="1400" w:type="dxa"/>
            <w:tcBorders>
              <w:top w:val="nil"/>
              <w:left w:val="nil"/>
              <w:bottom w:val="nil"/>
              <w:right w:val="nil"/>
            </w:tcBorders>
            <w:shd w:val="clear" w:color="auto" w:fill="auto"/>
            <w:vAlign w:val="center"/>
          </w:tcPr>
          <w:p w14:paraId="0C357235"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514</w:t>
            </w:r>
          </w:p>
        </w:tc>
      </w:tr>
      <w:tr w:rsidR="005D577E" w:rsidRPr="000263E6" w14:paraId="4DEDA566" w14:textId="77777777" w:rsidTr="00E6565E">
        <w:trPr>
          <w:trHeight w:val="300"/>
          <w:jc w:val="center"/>
        </w:trPr>
        <w:tc>
          <w:tcPr>
            <w:tcW w:w="1300" w:type="dxa"/>
            <w:tcBorders>
              <w:top w:val="nil"/>
              <w:left w:val="nil"/>
              <w:bottom w:val="nil"/>
              <w:right w:val="nil"/>
            </w:tcBorders>
            <w:shd w:val="clear" w:color="auto" w:fill="D9D9D9"/>
            <w:vAlign w:val="center"/>
          </w:tcPr>
          <w:p w14:paraId="1D5A1400"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2015</w:t>
            </w:r>
          </w:p>
        </w:tc>
        <w:tc>
          <w:tcPr>
            <w:tcW w:w="1400" w:type="dxa"/>
            <w:tcBorders>
              <w:top w:val="nil"/>
              <w:left w:val="nil"/>
              <w:bottom w:val="nil"/>
              <w:right w:val="nil"/>
            </w:tcBorders>
            <w:shd w:val="clear" w:color="auto" w:fill="auto"/>
            <w:vAlign w:val="center"/>
          </w:tcPr>
          <w:p w14:paraId="23BE130D"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549</w:t>
            </w:r>
          </w:p>
        </w:tc>
      </w:tr>
      <w:tr w:rsidR="005D577E" w:rsidRPr="000263E6" w14:paraId="60730717" w14:textId="77777777" w:rsidTr="00E6565E">
        <w:trPr>
          <w:trHeight w:val="300"/>
          <w:jc w:val="center"/>
        </w:trPr>
        <w:tc>
          <w:tcPr>
            <w:tcW w:w="1300" w:type="dxa"/>
            <w:tcBorders>
              <w:top w:val="nil"/>
              <w:left w:val="nil"/>
              <w:bottom w:val="nil"/>
              <w:right w:val="nil"/>
            </w:tcBorders>
            <w:shd w:val="clear" w:color="auto" w:fill="D9D9D9"/>
            <w:vAlign w:val="center"/>
          </w:tcPr>
          <w:p w14:paraId="30EF256E"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2016</w:t>
            </w:r>
          </w:p>
        </w:tc>
        <w:tc>
          <w:tcPr>
            <w:tcW w:w="1400" w:type="dxa"/>
            <w:tcBorders>
              <w:top w:val="nil"/>
              <w:left w:val="nil"/>
              <w:bottom w:val="nil"/>
              <w:right w:val="nil"/>
            </w:tcBorders>
            <w:shd w:val="clear" w:color="auto" w:fill="auto"/>
            <w:vAlign w:val="center"/>
          </w:tcPr>
          <w:p w14:paraId="617BAB99"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676</w:t>
            </w:r>
          </w:p>
        </w:tc>
      </w:tr>
      <w:tr w:rsidR="005D577E" w:rsidRPr="000263E6" w14:paraId="156CB41E" w14:textId="77777777" w:rsidTr="00E6565E">
        <w:trPr>
          <w:trHeight w:val="300"/>
          <w:jc w:val="center"/>
        </w:trPr>
        <w:tc>
          <w:tcPr>
            <w:tcW w:w="1300" w:type="dxa"/>
            <w:tcBorders>
              <w:top w:val="nil"/>
              <w:left w:val="nil"/>
              <w:bottom w:val="nil"/>
              <w:right w:val="nil"/>
            </w:tcBorders>
            <w:shd w:val="clear" w:color="auto" w:fill="D9D9D9"/>
            <w:vAlign w:val="center"/>
          </w:tcPr>
          <w:p w14:paraId="37E3D685"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2017</w:t>
            </w:r>
          </w:p>
        </w:tc>
        <w:tc>
          <w:tcPr>
            <w:tcW w:w="1400" w:type="dxa"/>
            <w:tcBorders>
              <w:top w:val="nil"/>
              <w:left w:val="nil"/>
              <w:bottom w:val="nil"/>
              <w:right w:val="nil"/>
            </w:tcBorders>
            <w:shd w:val="clear" w:color="auto" w:fill="auto"/>
            <w:vAlign w:val="center"/>
          </w:tcPr>
          <w:p w14:paraId="3AA98C00"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707</w:t>
            </w:r>
          </w:p>
        </w:tc>
      </w:tr>
      <w:tr w:rsidR="005D577E" w:rsidRPr="000263E6" w14:paraId="57B68C22" w14:textId="77777777" w:rsidTr="00E6565E">
        <w:trPr>
          <w:trHeight w:val="300"/>
          <w:jc w:val="center"/>
        </w:trPr>
        <w:tc>
          <w:tcPr>
            <w:tcW w:w="1300" w:type="dxa"/>
            <w:tcBorders>
              <w:top w:val="nil"/>
              <w:left w:val="nil"/>
              <w:bottom w:val="nil"/>
              <w:right w:val="nil"/>
            </w:tcBorders>
            <w:shd w:val="clear" w:color="auto" w:fill="D9D9D9"/>
            <w:vAlign w:val="center"/>
          </w:tcPr>
          <w:p w14:paraId="0646ADC1"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2018</w:t>
            </w:r>
          </w:p>
        </w:tc>
        <w:tc>
          <w:tcPr>
            <w:tcW w:w="1400" w:type="dxa"/>
            <w:tcBorders>
              <w:top w:val="nil"/>
              <w:left w:val="nil"/>
              <w:bottom w:val="nil"/>
              <w:right w:val="nil"/>
            </w:tcBorders>
            <w:shd w:val="clear" w:color="auto" w:fill="auto"/>
            <w:vAlign w:val="center"/>
          </w:tcPr>
          <w:p w14:paraId="60848A32"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322</w:t>
            </w:r>
          </w:p>
        </w:tc>
      </w:tr>
      <w:tr w:rsidR="005D577E" w:rsidRPr="000263E6" w14:paraId="550536B0" w14:textId="77777777" w:rsidTr="00E6565E">
        <w:trPr>
          <w:trHeight w:val="300"/>
          <w:jc w:val="center"/>
        </w:trPr>
        <w:tc>
          <w:tcPr>
            <w:tcW w:w="1300" w:type="dxa"/>
            <w:tcBorders>
              <w:top w:val="nil"/>
              <w:left w:val="nil"/>
              <w:bottom w:val="nil"/>
              <w:right w:val="nil"/>
            </w:tcBorders>
            <w:shd w:val="clear" w:color="auto" w:fill="D9D9D9"/>
            <w:vAlign w:val="center"/>
          </w:tcPr>
          <w:p w14:paraId="112AEABE"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2019</w:t>
            </w:r>
          </w:p>
        </w:tc>
        <w:tc>
          <w:tcPr>
            <w:tcW w:w="1400" w:type="dxa"/>
            <w:tcBorders>
              <w:top w:val="nil"/>
              <w:left w:val="nil"/>
              <w:bottom w:val="nil"/>
              <w:right w:val="nil"/>
            </w:tcBorders>
            <w:shd w:val="clear" w:color="auto" w:fill="auto"/>
            <w:vAlign w:val="center"/>
          </w:tcPr>
          <w:p w14:paraId="367C2E33"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366</w:t>
            </w:r>
          </w:p>
        </w:tc>
      </w:tr>
      <w:tr w:rsidR="005D577E" w:rsidRPr="000263E6" w14:paraId="07E867BA" w14:textId="77777777" w:rsidTr="00E6565E">
        <w:trPr>
          <w:trHeight w:val="300"/>
          <w:jc w:val="center"/>
        </w:trPr>
        <w:tc>
          <w:tcPr>
            <w:tcW w:w="1300" w:type="dxa"/>
            <w:tcBorders>
              <w:top w:val="nil"/>
              <w:left w:val="nil"/>
              <w:bottom w:val="nil"/>
              <w:right w:val="nil"/>
            </w:tcBorders>
            <w:shd w:val="clear" w:color="auto" w:fill="D9D9D9"/>
            <w:vAlign w:val="center"/>
          </w:tcPr>
          <w:p w14:paraId="440FE7D0"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2020</w:t>
            </w:r>
          </w:p>
        </w:tc>
        <w:tc>
          <w:tcPr>
            <w:tcW w:w="1400" w:type="dxa"/>
            <w:tcBorders>
              <w:top w:val="nil"/>
              <w:left w:val="nil"/>
              <w:bottom w:val="nil"/>
              <w:right w:val="nil"/>
            </w:tcBorders>
            <w:shd w:val="clear" w:color="auto" w:fill="auto"/>
            <w:vAlign w:val="center"/>
          </w:tcPr>
          <w:p w14:paraId="313CE34A"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465</w:t>
            </w:r>
          </w:p>
        </w:tc>
      </w:tr>
      <w:tr w:rsidR="00DE4615" w:rsidRPr="000263E6" w14:paraId="295069FF" w14:textId="77777777" w:rsidTr="00E6565E">
        <w:trPr>
          <w:trHeight w:val="300"/>
          <w:jc w:val="center"/>
        </w:trPr>
        <w:tc>
          <w:tcPr>
            <w:tcW w:w="1300" w:type="dxa"/>
            <w:tcBorders>
              <w:top w:val="nil"/>
              <w:left w:val="nil"/>
              <w:bottom w:val="nil"/>
              <w:right w:val="nil"/>
            </w:tcBorders>
            <w:shd w:val="clear" w:color="auto" w:fill="D9D9D9"/>
            <w:vAlign w:val="center"/>
          </w:tcPr>
          <w:p w14:paraId="4BEDA51D" w14:textId="55B878FC"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2021</w:t>
            </w:r>
          </w:p>
        </w:tc>
        <w:tc>
          <w:tcPr>
            <w:tcW w:w="1400" w:type="dxa"/>
            <w:tcBorders>
              <w:top w:val="nil"/>
              <w:left w:val="nil"/>
              <w:bottom w:val="nil"/>
              <w:right w:val="nil"/>
            </w:tcBorders>
            <w:shd w:val="clear" w:color="auto" w:fill="auto"/>
            <w:vAlign w:val="center"/>
          </w:tcPr>
          <w:p w14:paraId="76E42445" w14:textId="0DE8712B" w:rsidR="00DE4615" w:rsidRPr="000263E6" w:rsidRDefault="00DE4615"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469</w:t>
            </w:r>
          </w:p>
        </w:tc>
      </w:tr>
    </w:tbl>
    <w:p w14:paraId="1FE89221" w14:textId="77777777" w:rsidR="005D577E" w:rsidRPr="000263E6" w:rsidRDefault="005D577E" w:rsidP="000263E6">
      <w:pPr>
        <w:pStyle w:val="NoSpacing"/>
        <w:rPr>
          <w:rFonts w:asciiTheme="majorHAnsi" w:eastAsia="Calibri" w:hAnsiTheme="majorHAnsi" w:cstheme="majorHAnsi"/>
          <w:color w:val="000000"/>
          <w:sz w:val="24"/>
          <w:szCs w:val="24"/>
        </w:rPr>
      </w:pPr>
    </w:p>
    <w:p w14:paraId="42B4412A" w14:textId="45D5B5C4" w:rsidR="005D577E" w:rsidRPr="000263E6" w:rsidRDefault="006114DE" w:rsidP="000263E6">
      <w:pPr>
        <w:pStyle w:val="NoSpacing"/>
        <w:rPr>
          <w:rFonts w:asciiTheme="majorHAnsi" w:eastAsia="Calibri" w:hAnsiTheme="majorHAnsi" w:cstheme="majorHAnsi"/>
          <w:color w:val="000000"/>
          <w:sz w:val="48"/>
          <w:szCs w:val="48"/>
        </w:rPr>
      </w:pPr>
      <w:r w:rsidRPr="000263E6">
        <w:rPr>
          <w:rFonts w:asciiTheme="majorHAnsi" w:eastAsia="Calibri" w:hAnsiTheme="majorHAnsi" w:cstheme="majorHAnsi"/>
          <w:b/>
          <w:color w:val="000000"/>
          <w:sz w:val="48"/>
          <w:szCs w:val="48"/>
        </w:rPr>
        <w:t>Student Demographics ­ Historical</w:t>
      </w:r>
    </w:p>
    <w:tbl>
      <w:tblPr>
        <w:tblStyle w:val="a2"/>
        <w:tblW w:w="8354" w:type="dxa"/>
        <w:tblInd w:w="940" w:type="dxa"/>
        <w:tblLayout w:type="fixed"/>
        <w:tblLook w:val="0000" w:firstRow="0" w:lastRow="0" w:firstColumn="0" w:lastColumn="0" w:noHBand="0" w:noVBand="0"/>
      </w:tblPr>
      <w:tblGrid>
        <w:gridCol w:w="1921"/>
        <w:gridCol w:w="1033"/>
        <w:gridCol w:w="900"/>
        <w:gridCol w:w="990"/>
        <w:gridCol w:w="900"/>
        <w:gridCol w:w="810"/>
        <w:gridCol w:w="990"/>
        <w:gridCol w:w="810"/>
      </w:tblGrid>
      <w:tr w:rsidR="0058180B" w:rsidRPr="000263E6" w14:paraId="0F4683A1" w14:textId="67DC771A" w:rsidTr="008823CE">
        <w:trPr>
          <w:trHeight w:val="465"/>
        </w:trPr>
        <w:tc>
          <w:tcPr>
            <w:tcW w:w="1921" w:type="dxa"/>
            <w:tcBorders>
              <w:top w:val="single" w:sz="6" w:space="0" w:color="000000"/>
              <w:left w:val="single" w:sz="6" w:space="0" w:color="000000"/>
              <w:bottom w:val="single" w:sz="6" w:space="0" w:color="000000"/>
              <w:right w:val="single" w:sz="6" w:space="0" w:color="000000"/>
            </w:tcBorders>
            <w:vAlign w:val="center"/>
          </w:tcPr>
          <w:p w14:paraId="1834C984" w14:textId="2F51BD17"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Descriptors</w:t>
            </w:r>
          </w:p>
        </w:tc>
        <w:tc>
          <w:tcPr>
            <w:tcW w:w="1033" w:type="dxa"/>
            <w:tcBorders>
              <w:top w:val="single" w:sz="6" w:space="0" w:color="000000"/>
              <w:left w:val="single" w:sz="6" w:space="0" w:color="000000"/>
              <w:bottom w:val="single" w:sz="6" w:space="0" w:color="000000"/>
              <w:right w:val="single" w:sz="6" w:space="0" w:color="000000"/>
            </w:tcBorders>
            <w:vAlign w:val="center"/>
          </w:tcPr>
          <w:p w14:paraId="3C239DF3" w14:textId="77777777"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14-15</w:t>
            </w:r>
          </w:p>
        </w:tc>
        <w:tc>
          <w:tcPr>
            <w:tcW w:w="900" w:type="dxa"/>
            <w:tcBorders>
              <w:top w:val="single" w:sz="6" w:space="0" w:color="000000"/>
              <w:left w:val="single" w:sz="6" w:space="0" w:color="000000"/>
              <w:bottom w:val="single" w:sz="6" w:space="0" w:color="000000"/>
              <w:right w:val="single" w:sz="6" w:space="0" w:color="000000"/>
            </w:tcBorders>
            <w:vAlign w:val="center"/>
          </w:tcPr>
          <w:p w14:paraId="3D6F5AAE" w14:textId="77777777"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15-16</w:t>
            </w:r>
          </w:p>
        </w:tc>
        <w:tc>
          <w:tcPr>
            <w:tcW w:w="990" w:type="dxa"/>
            <w:tcBorders>
              <w:top w:val="single" w:sz="6" w:space="0" w:color="000000"/>
              <w:left w:val="single" w:sz="6" w:space="0" w:color="000000"/>
              <w:bottom w:val="single" w:sz="6" w:space="0" w:color="000000"/>
              <w:right w:val="single" w:sz="6" w:space="0" w:color="000000"/>
            </w:tcBorders>
            <w:vAlign w:val="center"/>
          </w:tcPr>
          <w:p w14:paraId="73F69229" w14:textId="77777777"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16-17</w:t>
            </w:r>
          </w:p>
        </w:tc>
        <w:tc>
          <w:tcPr>
            <w:tcW w:w="900" w:type="dxa"/>
            <w:tcBorders>
              <w:top w:val="single" w:sz="6" w:space="0" w:color="000000"/>
              <w:left w:val="single" w:sz="6" w:space="0" w:color="000000"/>
              <w:bottom w:val="single" w:sz="6" w:space="0" w:color="000000"/>
              <w:right w:val="single" w:sz="6" w:space="0" w:color="000000"/>
            </w:tcBorders>
            <w:vAlign w:val="center"/>
          </w:tcPr>
          <w:p w14:paraId="55521DA3" w14:textId="77777777"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17-18</w:t>
            </w:r>
          </w:p>
        </w:tc>
        <w:tc>
          <w:tcPr>
            <w:tcW w:w="810" w:type="dxa"/>
            <w:tcBorders>
              <w:top w:val="single" w:sz="6" w:space="0" w:color="000000"/>
              <w:left w:val="single" w:sz="6" w:space="0" w:color="000000"/>
              <w:bottom w:val="single" w:sz="6" w:space="0" w:color="000000"/>
              <w:right w:val="single" w:sz="6" w:space="0" w:color="000000"/>
            </w:tcBorders>
            <w:vAlign w:val="center"/>
          </w:tcPr>
          <w:p w14:paraId="4A47E209" w14:textId="77777777"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18-19</w:t>
            </w:r>
          </w:p>
        </w:tc>
        <w:tc>
          <w:tcPr>
            <w:tcW w:w="990" w:type="dxa"/>
            <w:tcBorders>
              <w:top w:val="single" w:sz="6" w:space="0" w:color="000000"/>
              <w:left w:val="single" w:sz="6" w:space="0" w:color="000000"/>
              <w:bottom w:val="single" w:sz="6" w:space="0" w:color="000000"/>
              <w:right w:val="single" w:sz="6" w:space="0" w:color="000000"/>
            </w:tcBorders>
            <w:vAlign w:val="center"/>
          </w:tcPr>
          <w:p w14:paraId="42B75BB8" w14:textId="77777777"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19-20</w:t>
            </w:r>
          </w:p>
        </w:tc>
        <w:tc>
          <w:tcPr>
            <w:tcW w:w="810" w:type="dxa"/>
            <w:tcBorders>
              <w:top w:val="single" w:sz="6" w:space="0" w:color="000000"/>
              <w:left w:val="single" w:sz="6" w:space="0" w:color="000000"/>
              <w:bottom w:val="single" w:sz="6" w:space="0" w:color="000000"/>
              <w:right w:val="single" w:sz="6" w:space="0" w:color="000000"/>
            </w:tcBorders>
            <w:vAlign w:val="center"/>
          </w:tcPr>
          <w:p w14:paraId="0FD1FFFB" w14:textId="07209A58"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20-21</w:t>
            </w:r>
          </w:p>
        </w:tc>
      </w:tr>
      <w:tr w:rsidR="0058180B" w:rsidRPr="000263E6" w14:paraId="49085C0D" w14:textId="06560A5E" w:rsidTr="008823CE">
        <w:trPr>
          <w:trHeight w:val="411"/>
        </w:trPr>
        <w:tc>
          <w:tcPr>
            <w:tcW w:w="1921" w:type="dxa"/>
            <w:tcBorders>
              <w:top w:val="single" w:sz="6" w:space="0" w:color="000000"/>
              <w:left w:val="single" w:sz="6" w:space="0" w:color="000000"/>
              <w:bottom w:val="single" w:sz="6" w:space="0" w:color="000000"/>
              <w:right w:val="single" w:sz="6" w:space="0" w:color="000000"/>
            </w:tcBorders>
            <w:vAlign w:val="center"/>
          </w:tcPr>
          <w:p w14:paraId="1F346C8A" w14:textId="1B6FE931"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 F/R Lunch</w:t>
            </w:r>
          </w:p>
        </w:tc>
        <w:tc>
          <w:tcPr>
            <w:tcW w:w="1033" w:type="dxa"/>
            <w:tcBorders>
              <w:top w:val="single" w:sz="6" w:space="0" w:color="000000"/>
              <w:left w:val="single" w:sz="6" w:space="0" w:color="000000"/>
              <w:bottom w:val="single" w:sz="6" w:space="0" w:color="000000"/>
              <w:right w:val="single" w:sz="6" w:space="0" w:color="000000"/>
            </w:tcBorders>
            <w:vAlign w:val="center"/>
          </w:tcPr>
          <w:p w14:paraId="3934B4B0" w14:textId="6DCFEF59"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23.4</w:t>
            </w:r>
          </w:p>
        </w:tc>
        <w:tc>
          <w:tcPr>
            <w:tcW w:w="900" w:type="dxa"/>
            <w:tcBorders>
              <w:top w:val="single" w:sz="6" w:space="0" w:color="000000"/>
              <w:left w:val="single" w:sz="6" w:space="0" w:color="000000"/>
              <w:bottom w:val="single" w:sz="6" w:space="0" w:color="000000"/>
              <w:right w:val="single" w:sz="6" w:space="0" w:color="000000"/>
            </w:tcBorders>
            <w:vAlign w:val="center"/>
          </w:tcPr>
          <w:p w14:paraId="36049383" w14:textId="54CA24A3"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39.8</w:t>
            </w:r>
          </w:p>
        </w:tc>
        <w:tc>
          <w:tcPr>
            <w:tcW w:w="990" w:type="dxa"/>
            <w:tcBorders>
              <w:top w:val="single" w:sz="6" w:space="0" w:color="000000"/>
              <w:left w:val="single" w:sz="6" w:space="0" w:color="000000"/>
              <w:bottom w:val="single" w:sz="6" w:space="0" w:color="000000"/>
              <w:right w:val="single" w:sz="6" w:space="0" w:color="000000"/>
            </w:tcBorders>
            <w:vAlign w:val="center"/>
          </w:tcPr>
          <w:p w14:paraId="689BDEAE" w14:textId="2BAA493B"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53.8</w:t>
            </w:r>
          </w:p>
        </w:tc>
        <w:tc>
          <w:tcPr>
            <w:tcW w:w="900" w:type="dxa"/>
            <w:tcBorders>
              <w:top w:val="single" w:sz="6" w:space="0" w:color="000000"/>
              <w:left w:val="single" w:sz="6" w:space="0" w:color="000000"/>
              <w:bottom w:val="single" w:sz="6" w:space="0" w:color="000000"/>
              <w:right w:val="single" w:sz="6" w:space="0" w:color="000000"/>
            </w:tcBorders>
            <w:vAlign w:val="center"/>
          </w:tcPr>
          <w:p w14:paraId="3EBAAE19" w14:textId="2F9E8811"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73.9</w:t>
            </w:r>
          </w:p>
        </w:tc>
        <w:tc>
          <w:tcPr>
            <w:tcW w:w="810" w:type="dxa"/>
            <w:tcBorders>
              <w:top w:val="single" w:sz="6" w:space="0" w:color="000000"/>
              <w:left w:val="single" w:sz="6" w:space="0" w:color="000000"/>
              <w:bottom w:val="single" w:sz="6" w:space="0" w:color="000000"/>
              <w:right w:val="single" w:sz="6" w:space="0" w:color="000000"/>
            </w:tcBorders>
            <w:vAlign w:val="center"/>
          </w:tcPr>
          <w:p w14:paraId="1AB5DCB6" w14:textId="00F2FD1D"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77.1</w:t>
            </w:r>
          </w:p>
        </w:tc>
        <w:tc>
          <w:tcPr>
            <w:tcW w:w="990" w:type="dxa"/>
            <w:tcBorders>
              <w:top w:val="single" w:sz="6" w:space="0" w:color="000000"/>
              <w:left w:val="single" w:sz="6" w:space="0" w:color="000000"/>
              <w:bottom w:val="single" w:sz="6" w:space="0" w:color="000000"/>
              <w:right w:val="single" w:sz="6" w:space="0" w:color="000000"/>
            </w:tcBorders>
            <w:vAlign w:val="center"/>
          </w:tcPr>
          <w:p w14:paraId="4DE0ED9C" w14:textId="77777777"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80.4</w:t>
            </w:r>
          </w:p>
        </w:tc>
        <w:tc>
          <w:tcPr>
            <w:tcW w:w="810" w:type="dxa"/>
            <w:tcBorders>
              <w:top w:val="single" w:sz="6" w:space="0" w:color="000000"/>
              <w:left w:val="single" w:sz="6" w:space="0" w:color="000000"/>
              <w:bottom w:val="single" w:sz="6" w:space="0" w:color="000000"/>
              <w:right w:val="single" w:sz="6" w:space="0" w:color="000000"/>
            </w:tcBorders>
            <w:vAlign w:val="center"/>
          </w:tcPr>
          <w:p w14:paraId="2DD864E2" w14:textId="0DFE38F4" w:rsidR="0058180B"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78.1</w:t>
            </w:r>
          </w:p>
        </w:tc>
      </w:tr>
      <w:tr w:rsidR="0058180B" w:rsidRPr="000263E6" w14:paraId="2486F1D7" w14:textId="61A2F66F" w:rsidTr="008823CE">
        <w:trPr>
          <w:trHeight w:val="438"/>
        </w:trPr>
        <w:tc>
          <w:tcPr>
            <w:tcW w:w="1921" w:type="dxa"/>
            <w:tcBorders>
              <w:top w:val="single" w:sz="6" w:space="0" w:color="000000"/>
              <w:left w:val="single" w:sz="6" w:space="0" w:color="000000"/>
              <w:bottom w:val="single" w:sz="6" w:space="0" w:color="000000"/>
              <w:right w:val="single" w:sz="6" w:space="0" w:color="000000"/>
            </w:tcBorders>
            <w:vAlign w:val="center"/>
          </w:tcPr>
          <w:p w14:paraId="60C04B84" w14:textId="31260A8F" w:rsidR="0058180B" w:rsidRPr="000263E6" w:rsidRDefault="0058180B" w:rsidP="000263E6">
            <w:pPr>
              <w:pStyle w:val="NoSpacing"/>
              <w:rPr>
                <w:rFonts w:asciiTheme="majorHAnsi" w:eastAsia="Calibri" w:hAnsiTheme="majorHAnsi" w:cstheme="majorHAnsi"/>
                <w:b/>
                <w:color w:val="000000"/>
                <w:sz w:val="24"/>
                <w:szCs w:val="24"/>
              </w:rPr>
            </w:pPr>
            <w:r w:rsidRPr="000263E6">
              <w:rPr>
                <w:rFonts w:asciiTheme="majorHAnsi" w:eastAsia="Calibri" w:hAnsiTheme="majorHAnsi" w:cstheme="majorHAnsi"/>
                <w:b/>
                <w:color w:val="000000"/>
                <w:sz w:val="24"/>
                <w:szCs w:val="24"/>
              </w:rPr>
              <w:t>% SPED</w:t>
            </w:r>
          </w:p>
        </w:tc>
        <w:tc>
          <w:tcPr>
            <w:tcW w:w="1033" w:type="dxa"/>
            <w:tcBorders>
              <w:top w:val="single" w:sz="6" w:space="0" w:color="000000"/>
              <w:left w:val="single" w:sz="6" w:space="0" w:color="000000"/>
              <w:bottom w:val="single" w:sz="6" w:space="0" w:color="000000"/>
              <w:right w:val="single" w:sz="6" w:space="0" w:color="000000"/>
            </w:tcBorders>
            <w:vAlign w:val="center"/>
          </w:tcPr>
          <w:p w14:paraId="4C1DFD44" w14:textId="5D1E1AEC"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8.5</w:t>
            </w:r>
          </w:p>
        </w:tc>
        <w:tc>
          <w:tcPr>
            <w:tcW w:w="900" w:type="dxa"/>
            <w:tcBorders>
              <w:top w:val="single" w:sz="6" w:space="0" w:color="000000"/>
              <w:left w:val="single" w:sz="6" w:space="0" w:color="000000"/>
              <w:bottom w:val="single" w:sz="6" w:space="0" w:color="000000"/>
              <w:right w:val="single" w:sz="6" w:space="0" w:color="000000"/>
            </w:tcBorders>
            <w:vAlign w:val="center"/>
          </w:tcPr>
          <w:p w14:paraId="3589EC46" w14:textId="69EC7101"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13.8</w:t>
            </w:r>
          </w:p>
        </w:tc>
        <w:tc>
          <w:tcPr>
            <w:tcW w:w="990" w:type="dxa"/>
            <w:tcBorders>
              <w:top w:val="single" w:sz="6" w:space="0" w:color="000000"/>
              <w:left w:val="single" w:sz="6" w:space="0" w:color="000000"/>
              <w:bottom w:val="single" w:sz="6" w:space="0" w:color="000000"/>
              <w:right w:val="single" w:sz="6" w:space="0" w:color="000000"/>
            </w:tcBorders>
            <w:vAlign w:val="center"/>
          </w:tcPr>
          <w:p w14:paraId="073A19B7" w14:textId="3EC82AA9"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10.1</w:t>
            </w:r>
          </w:p>
        </w:tc>
        <w:tc>
          <w:tcPr>
            <w:tcW w:w="900" w:type="dxa"/>
            <w:tcBorders>
              <w:top w:val="single" w:sz="6" w:space="0" w:color="000000"/>
              <w:left w:val="single" w:sz="6" w:space="0" w:color="000000"/>
              <w:bottom w:val="single" w:sz="6" w:space="0" w:color="000000"/>
              <w:right w:val="single" w:sz="6" w:space="0" w:color="000000"/>
            </w:tcBorders>
            <w:vAlign w:val="center"/>
          </w:tcPr>
          <w:p w14:paraId="5AF9449D" w14:textId="6FD6D3DB"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9.6</w:t>
            </w:r>
          </w:p>
        </w:tc>
        <w:tc>
          <w:tcPr>
            <w:tcW w:w="810" w:type="dxa"/>
            <w:tcBorders>
              <w:top w:val="single" w:sz="6" w:space="0" w:color="000000"/>
              <w:left w:val="single" w:sz="6" w:space="0" w:color="000000"/>
              <w:bottom w:val="single" w:sz="6" w:space="0" w:color="000000"/>
              <w:right w:val="single" w:sz="6" w:space="0" w:color="000000"/>
            </w:tcBorders>
            <w:vAlign w:val="center"/>
          </w:tcPr>
          <w:p w14:paraId="12DF7564" w14:textId="577A68E2"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10.7</w:t>
            </w:r>
          </w:p>
        </w:tc>
        <w:tc>
          <w:tcPr>
            <w:tcW w:w="990" w:type="dxa"/>
            <w:tcBorders>
              <w:top w:val="single" w:sz="6" w:space="0" w:color="000000"/>
              <w:left w:val="single" w:sz="6" w:space="0" w:color="000000"/>
              <w:bottom w:val="single" w:sz="6" w:space="0" w:color="000000"/>
              <w:right w:val="single" w:sz="6" w:space="0" w:color="000000"/>
            </w:tcBorders>
            <w:vAlign w:val="center"/>
          </w:tcPr>
          <w:p w14:paraId="21A726C4" w14:textId="65F19BCD"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10</w:t>
            </w:r>
          </w:p>
        </w:tc>
        <w:tc>
          <w:tcPr>
            <w:tcW w:w="810" w:type="dxa"/>
            <w:tcBorders>
              <w:top w:val="single" w:sz="6" w:space="0" w:color="000000"/>
              <w:left w:val="single" w:sz="6" w:space="0" w:color="000000"/>
              <w:bottom w:val="single" w:sz="6" w:space="0" w:color="000000"/>
              <w:right w:val="single" w:sz="6" w:space="0" w:color="000000"/>
            </w:tcBorders>
            <w:vAlign w:val="center"/>
          </w:tcPr>
          <w:p w14:paraId="43D4F357" w14:textId="63AE9C21" w:rsidR="0058180B"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12.1</w:t>
            </w:r>
          </w:p>
        </w:tc>
      </w:tr>
      <w:tr w:rsidR="0058180B" w:rsidRPr="000263E6" w14:paraId="2E08718F" w14:textId="5B88237A" w:rsidTr="008823CE">
        <w:trPr>
          <w:trHeight w:val="357"/>
        </w:trPr>
        <w:tc>
          <w:tcPr>
            <w:tcW w:w="1921" w:type="dxa"/>
            <w:tcBorders>
              <w:top w:val="single" w:sz="6" w:space="0" w:color="000000"/>
              <w:left w:val="single" w:sz="6" w:space="0" w:color="000000"/>
              <w:bottom w:val="single" w:sz="6" w:space="0" w:color="000000"/>
              <w:right w:val="single" w:sz="6" w:space="0" w:color="000000"/>
            </w:tcBorders>
            <w:vAlign w:val="center"/>
          </w:tcPr>
          <w:p w14:paraId="67F88744" w14:textId="781AA482"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 White</w:t>
            </w:r>
          </w:p>
        </w:tc>
        <w:tc>
          <w:tcPr>
            <w:tcW w:w="1033" w:type="dxa"/>
            <w:tcBorders>
              <w:top w:val="single" w:sz="6" w:space="0" w:color="000000"/>
              <w:left w:val="single" w:sz="6" w:space="0" w:color="000000"/>
              <w:bottom w:val="single" w:sz="6" w:space="0" w:color="000000"/>
              <w:right w:val="single" w:sz="6" w:space="0" w:color="000000"/>
            </w:tcBorders>
            <w:vAlign w:val="center"/>
          </w:tcPr>
          <w:p w14:paraId="446A2474" w14:textId="66FBB7A8"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82.7</w:t>
            </w:r>
          </w:p>
        </w:tc>
        <w:tc>
          <w:tcPr>
            <w:tcW w:w="900" w:type="dxa"/>
            <w:tcBorders>
              <w:top w:val="single" w:sz="6" w:space="0" w:color="000000"/>
              <w:left w:val="single" w:sz="6" w:space="0" w:color="000000"/>
              <w:bottom w:val="single" w:sz="6" w:space="0" w:color="000000"/>
              <w:right w:val="single" w:sz="6" w:space="0" w:color="000000"/>
            </w:tcBorders>
            <w:vAlign w:val="center"/>
          </w:tcPr>
          <w:p w14:paraId="37054D6F" w14:textId="2EB833DE"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68.8</w:t>
            </w:r>
          </w:p>
        </w:tc>
        <w:tc>
          <w:tcPr>
            <w:tcW w:w="990" w:type="dxa"/>
            <w:tcBorders>
              <w:top w:val="single" w:sz="6" w:space="0" w:color="000000"/>
              <w:left w:val="single" w:sz="6" w:space="0" w:color="000000"/>
              <w:bottom w:val="single" w:sz="6" w:space="0" w:color="000000"/>
              <w:right w:val="single" w:sz="6" w:space="0" w:color="000000"/>
            </w:tcBorders>
            <w:vAlign w:val="center"/>
          </w:tcPr>
          <w:p w14:paraId="61786640" w14:textId="20196126"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59.4</w:t>
            </w:r>
          </w:p>
        </w:tc>
        <w:tc>
          <w:tcPr>
            <w:tcW w:w="900" w:type="dxa"/>
            <w:tcBorders>
              <w:top w:val="single" w:sz="6" w:space="0" w:color="000000"/>
              <w:left w:val="single" w:sz="6" w:space="0" w:color="000000"/>
              <w:bottom w:val="single" w:sz="6" w:space="0" w:color="000000"/>
              <w:right w:val="single" w:sz="6" w:space="0" w:color="000000"/>
            </w:tcBorders>
            <w:vAlign w:val="center"/>
          </w:tcPr>
          <w:p w14:paraId="62F797AA" w14:textId="1F8A770A"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36</w:t>
            </w:r>
          </w:p>
        </w:tc>
        <w:tc>
          <w:tcPr>
            <w:tcW w:w="810" w:type="dxa"/>
            <w:tcBorders>
              <w:top w:val="single" w:sz="6" w:space="0" w:color="000000"/>
              <w:left w:val="single" w:sz="6" w:space="0" w:color="000000"/>
              <w:bottom w:val="single" w:sz="6" w:space="0" w:color="000000"/>
              <w:right w:val="single" w:sz="6" w:space="0" w:color="000000"/>
            </w:tcBorders>
            <w:vAlign w:val="center"/>
          </w:tcPr>
          <w:p w14:paraId="4F823C9C" w14:textId="5238BE83"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29.6</w:t>
            </w:r>
          </w:p>
        </w:tc>
        <w:tc>
          <w:tcPr>
            <w:tcW w:w="990" w:type="dxa"/>
            <w:tcBorders>
              <w:top w:val="single" w:sz="6" w:space="0" w:color="000000"/>
              <w:left w:val="single" w:sz="6" w:space="0" w:color="000000"/>
              <w:bottom w:val="single" w:sz="6" w:space="0" w:color="000000"/>
              <w:right w:val="single" w:sz="6" w:space="0" w:color="000000"/>
            </w:tcBorders>
            <w:vAlign w:val="center"/>
          </w:tcPr>
          <w:p w14:paraId="525BFD12" w14:textId="0E169D17"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25.1</w:t>
            </w:r>
          </w:p>
        </w:tc>
        <w:tc>
          <w:tcPr>
            <w:tcW w:w="810" w:type="dxa"/>
            <w:tcBorders>
              <w:top w:val="single" w:sz="6" w:space="0" w:color="000000"/>
              <w:left w:val="single" w:sz="6" w:space="0" w:color="000000"/>
              <w:bottom w:val="single" w:sz="6" w:space="0" w:color="000000"/>
              <w:right w:val="single" w:sz="6" w:space="0" w:color="000000"/>
            </w:tcBorders>
            <w:vAlign w:val="center"/>
          </w:tcPr>
          <w:p w14:paraId="10C5D51E" w14:textId="5CEF1EB2" w:rsidR="00CF7AC9"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19.4</w:t>
            </w:r>
          </w:p>
        </w:tc>
      </w:tr>
      <w:tr w:rsidR="0058180B" w:rsidRPr="000263E6" w14:paraId="379DA6BD" w14:textId="108D928E" w:rsidTr="008823CE">
        <w:trPr>
          <w:trHeight w:val="357"/>
        </w:trPr>
        <w:tc>
          <w:tcPr>
            <w:tcW w:w="1921" w:type="dxa"/>
            <w:tcBorders>
              <w:top w:val="single" w:sz="6" w:space="0" w:color="000000"/>
              <w:left w:val="single" w:sz="6" w:space="0" w:color="000000"/>
              <w:bottom w:val="single" w:sz="6" w:space="0" w:color="000000"/>
              <w:right w:val="single" w:sz="6" w:space="0" w:color="000000"/>
            </w:tcBorders>
            <w:vAlign w:val="center"/>
          </w:tcPr>
          <w:p w14:paraId="14F94282" w14:textId="77777777"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 Black</w:t>
            </w:r>
          </w:p>
        </w:tc>
        <w:tc>
          <w:tcPr>
            <w:tcW w:w="1033" w:type="dxa"/>
            <w:tcBorders>
              <w:top w:val="single" w:sz="6" w:space="0" w:color="000000"/>
              <w:left w:val="single" w:sz="6" w:space="0" w:color="000000"/>
              <w:bottom w:val="single" w:sz="6" w:space="0" w:color="000000"/>
              <w:right w:val="single" w:sz="6" w:space="0" w:color="000000"/>
            </w:tcBorders>
            <w:vAlign w:val="center"/>
          </w:tcPr>
          <w:p w14:paraId="39793A9C" w14:textId="61C1A5C2"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10.2</w:t>
            </w:r>
          </w:p>
        </w:tc>
        <w:tc>
          <w:tcPr>
            <w:tcW w:w="900" w:type="dxa"/>
            <w:tcBorders>
              <w:top w:val="single" w:sz="6" w:space="0" w:color="000000"/>
              <w:left w:val="single" w:sz="6" w:space="0" w:color="000000"/>
              <w:bottom w:val="single" w:sz="6" w:space="0" w:color="000000"/>
              <w:right w:val="single" w:sz="6" w:space="0" w:color="000000"/>
            </w:tcBorders>
            <w:vAlign w:val="center"/>
          </w:tcPr>
          <w:p w14:paraId="7ACA5426" w14:textId="6BAA92D4"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3F0B4212" w14:textId="08B0BAC9"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34.5</w:t>
            </w:r>
          </w:p>
        </w:tc>
        <w:tc>
          <w:tcPr>
            <w:tcW w:w="900" w:type="dxa"/>
            <w:tcBorders>
              <w:top w:val="single" w:sz="6" w:space="0" w:color="000000"/>
              <w:left w:val="single" w:sz="6" w:space="0" w:color="000000"/>
              <w:bottom w:val="single" w:sz="6" w:space="0" w:color="000000"/>
              <w:right w:val="single" w:sz="6" w:space="0" w:color="000000"/>
            </w:tcBorders>
            <w:vAlign w:val="center"/>
          </w:tcPr>
          <w:p w14:paraId="2DF28794" w14:textId="1E05857D"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56.5</w:t>
            </w:r>
          </w:p>
        </w:tc>
        <w:tc>
          <w:tcPr>
            <w:tcW w:w="810" w:type="dxa"/>
            <w:tcBorders>
              <w:top w:val="single" w:sz="6" w:space="0" w:color="000000"/>
              <w:left w:val="single" w:sz="6" w:space="0" w:color="000000"/>
              <w:bottom w:val="single" w:sz="6" w:space="0" w:color="000000"/>
              <w:right w:val="single" w:sz="6" w:space="0" w:color="000000"/>
            </w:tcBorders>
            <w:vAlign w:val="center"/>
          </w:tcPr>
          <w:p w14:paraId="4C4806D7" w14:textId="431D32F5"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64.8</w:t>
            </w:r>
          </w:p>
        </w:tc>
        <w:tc>
          <w:tcPr>
            <w:tcW w:w="990" w:type="dxa"/>
            <w:tcBorders>
              <w:top w:val="single" w:sz="6" w:space="0" w:color="000000"/>
              <w:left w:val="single" w:sz="6" w:space="0" w:color="000000"/>
              <w:bottom w:val="single" w:sz="6" w:space="0" w:color="000000"/>
              <w:right w:val="single" w:sz="6" w:space="0" w:color="000000"/>
            </w:tcBorders>
            <w:vAlign w:val="center"/>
          </w:tcPr>
          <w:p w14:paraId="023B4A4A" w14:textId="14953FEB"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68.7</w:t>
            </w:r>
          </w:p>
        </w:tc>
        <w:tc>
          <w:tcPr>
            <w:tcW w:w="810" w:type="dxa"/>
            <w:tcBorders>
              <w:top w:val="single" w:sz="6" w:space="0" w:color="000000"/>
              <w:left w:val="single" w:sz="6" w:space="0" w:color="000000"/>
              <w:bottom w:val="single" w:sz="6" w:space="0" w:color="000000"/>
              <w:right w:val="single" w:sz="6" w:space="0" w:color="000000"/>
            </w:tcBorders>
            <w:vAlign w:val="center"/>
          </w:tcPr>
          <w:p w14:paraId="223BFCF9" w14:textId="673D3B52" w:rsidR="00CF7AC9"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76.0</w:t>
            </w:r>
          </w:p>
        </w:tc>
      </w:tr>
      <w:tr w:rsidR="0058180B" w:rsidRPr="000263E6" w14:paraId="7848E6DD" w14:textId="72649673" w:rsidTr="008823CE">
        <w:trPr>
          <w:trHeight w:val="366"/>
        </w:trPr>
        <w:tc>
          <w:tcPr>
            <w:tcW w:w="1921" w:type="dxa"/>
            <w:tcBorders>
              <w:top w:val="single" w:sz="6" w:space="0" w:color="000000"/>
              <w:left w:val="single" w:sz="6" w:space="0" w:color="000000"/>
              <w:bottom w:val="single" w:sz="6" w:space="0" w:color="000000"/>
              <w:right w:val="single" w:sz="6" w:space="0" w:color="000000"/>
            </w:tcBorders>
            <w:vAlign w:val="center"/>
          </w:tcPr>
          <w:p w14:paraId="361280CC" w14:textId="77777777"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 Hispanic</w:t>
            </w:r>
          </w:p>
        </w:tc>
        <w:tc>
          <w:tcPr>
            <w:tcW w:w="1033" w:type="dxa"/>
            <w:tcBorders>
              <w:top w:val="single" w:sz="6" w:space="0" w:color="000000"/>
              <w:left w:val="single" w:sz="6" w:space="0" w:color="000000"/>
              <w:bottom w:val="single" w:sz="6" w:space="0" w:color="000000"/>
              <w:right w:val="single" w:sz="6" w:space="0" w:color="000000"/>
            </w:tcBorders>
            <w:vAlign w:val="center"/>
          </w:tcPr>
          <w:p w14:paraId="7EE3DE4F" w14:textId="5D00FBBC"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2.4</w:t>
            </w:r>
          </w:p>
        </w:tc>
        <w:tc>
          <w:tcPr>
            <w:tcW w:w="900" w:type="dxa"/>
            <w:tcBorders>
              <w:top w:val="single" w:sz="6" w:space="0" w:color="000000"/>
              <w:left w:val="single" w:sz="6" w:space="0" w:color="000000"/>
              <w:bottom w:val="single" w:sz="6" w:space="0" w:color="000000"/>
              <w:right w:val="single" w:sz="6" w:space="0" w:color="000000"/>
            </w:tcBorders>
            <w:vAlign w:val="center"/>
          </w:tcPr>
          <w:p w14:paraId="06D4727E" w14:textId="09CFBE4A"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1.4</w:t>
            </w:r>
          </w:p>
        </w:tc>
        <w:tc>
          <w:tcPr>
            <w:tcW w:w="990" w:type="dxa"/>
            <w:tcBorders>
              <w:top w:val="single" w:sz="6" w:space="0" w:color="000000"/>
              <w:left w:val="single" w:sz="6" w:space="0" w:color="000000"/>
              <w:bottom w:val="single" w:sz="6" w:space="0" w:color="000000"/>
              <w:right w:val="single" w:sz="6" w:space="0" w:color="000000"/>
            </w:tcBorders>
            <w:vAlign w:val="center"/>
          </w:tcPr>
          <w:p w14:paraId="1F38ED92" w14:textId="7EFA6B89"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65FEAA71" w14:textId="54DED17E"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w:t>
            </w:r>
          </w:p>
        </w:tc>
        <w:tc>
          <w:tcPr>
            <w:tcW w:w="810" w:type="dxa"/>
            <w:tcBorders>
              <w:top w:val="single" w:sz="6" w:space="0" w:color="000000"/>
              <w:left w:val="single" w:sz="6" w:space="0" w:color="000000"/>
              <w:bottom w:val="single" w:sz="6" w:space="0" w:color="000000"/>
              <w:right w:val="single" w:sz="6" w:space="0" w:color="000000"/>
            </w:tcBorders>
            <w:vAlign w:val="center"/>
          </w:tcPr>
          <w:p w14:paraId="75DD97ED" w14:textId="35D4E335"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511A47FF" w14:textId="3CC1D591"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3.9</w:t>
            </w:r>
          </w:p>
        </w:tc>
        <w:tc>
          <w:tcPr>
            <w:tcW w:w="810" w:type="dxa"/>
            <w:tcBorders>
              <w:top w:val="single" w:sz="6" w:space="0" w:color="000000"/>
              <w:left w:val="single" w:sz="6" w:space="0" w:color="000000"/>
              <w:bottom w:val="single" w:sz="6" w:space="0" w:color="000000"/>
              <w:right w:val="single" w:sz="6" w:space="0" w:color="000000"/>
            </w:tcBorders>
            <w:vAlign w:val="center"/>
          </w:tcPr>
          <w:p w14:paraId="17ECAA3F" w14:textId="07AFB2E3" w:rsidR="0058180B"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3.4</w:t>
            </w:r>
          </w:p>
        </w:tc>
      </w:tr>
      <w:tr w:rsidR="0058180B" w:rsidRPr="000263E6" w14:paraId="0DC7ADE2" w14:textId="6D4BFF16" w:rsidTr="008823CE">
        <w:trPr>
          <w:trHeight w:val="393"/>
        </w:trPr>
        <w:tc>
          <w:tcPr>
            <w:tcW w:w="1921" w:type="dxa"/>
            <w:tcBorders>
              <w:top w:val="single" w:sz="6" w:space="0" w:color="000000"/>
              <w:left w:val="single" w:sz="6" w:space="0" w:color="000000"/>
              <w:bottom w:val="single" w:sz="6" w:space="0" w:color="000000"/>
              <w:right w:val="single" w:sz="6" w:space="0" w:color="000000"/>
            </w:tcBorders>
            <w:vAlign w:val="center"/>
          </w:tcPr>
          <w:p w14:paraId="1FCD9556" w14:textId="77777777"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 Asian/Pacific</w:t>
            </w:r>
          </w:p>
        </w:tc>
        <w:tc>
          <w:tcPr>
            <w:tcW w:w="1033" w:type="dxa"/>
            <w:tcBorders>
              <w:top w:val="single" w:sz="6" w:space="0" w:color="000000"/>
              <w:left w:val="single" w:sz="6" w:space="0" w:color="000000"/>
              <w:bottom w:val="single" w:sz="6" w:space="0" w:color="000000"/>
              <w:right w:val="single" w:sz="6" w:space="0" w:color="000000"/>
            </w:tcBorders>
            <w:vAlign w:val="center"/>
          </w:tcPr>
          <w:p w14:paraId="2CE6D132" w14:textId="09C64998"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4.4</w:t>
            </w:r>
          </w:p>
        </w:tc>
        <w:tc>
          <w:tcPr>
            <w:tcW w:w="900" w:type="dxa"/>
            <w:tcBorders>
              <w:top w:val="single" w:sz="6" w:space="0" w:color="000000"/>
              <w:left w:val="single" w:sz="6" w:space="0" w:color="000000"/>
              <w:bottom w:val="single" w:sz="6" w:space="0" w:color="000000"/>
              <w:right w:val="single" w:sz="6" w:space="0" w:color="000000"/>
            </w:tcBorders>
            <w:vAlign w:val="center"/>
          </w:tcPr>
          <w:p w14:paraId="2DF4338C" w14:textId="01C3C653"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0C6A472C" w14:textId="67FC61A6"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2.8</w:t>
            </w:r>
          </w:p>
        </w:tc>
        <w:tc>
          <w:tcPr>
            <w:tcW w:w="900" w:type="dxa"/>
            <w:tcBorders>
              <w:top w:val="single" w:sz="6" w:space="0" w:color="000000"/>
              <w:left w:val="single" w:sz="6" w:space="0" w:color="000000"/>
              <w:bottom w:val="single" w:sz="6" w:space="0" w:color="000000"/>
              <w:right w:val="single" w:sz="6" w:space="0" w:color="000000"/>
            </w:tcBorders>
            <w:vAlign w:val="center"/>
          </w:tcPr>
          <w:p w14:paraId="64391722" w14:textId="0317BAC0"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3.4</w:t>
            </w:r>
          </w:p>
        </w:tc>
        <w:tc>
          <w:tcPr>
            <w:tcW w:w="810" w:type="dxa"/>
            <w:tcBorders>
              <w:top w:val="single" w:sz="6" w:space="0" w:color="000000"/>
              <w:left w:val="single" w:sz="6" w:space="0" w:color="000000"/>
              <w:bottom w:val="single" w:sz="6" w:space="0" w:color="000000"/>
              <w:right w:val="single" w:sz="6" w:space="0" w:color="000000"/>
            </w:tcBorders>
            <w:vAlign w:val="center"/>
          </w:tcPr>
          <w:p w14:paraId="7D395D5F" w14:textId="40E89625"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0.5</w:t>
            </w:r>
          </w:p>
        </w:tc>
        <w:tc>
          <w:tcPr>
            <w:tcW w:w="990" w:type="dxa"/>
            <w:tcBorders>
              <w:top w:val="single" w:sz="6" w:space="0" w:color="000000"/>
              <w:left w:val="single" w:sz="6" w:space="0" w:color="000000"/>
              <w:bottom w:val="single" w:sz="6" w:space="0" w:color="000000"/>
              <w:right w:val="single" w:sz="6" w:space="0" w:color="000000"/>
            </w:tcBorders>
            <w:vAlign w:val="center"/>
          </w:tcPr>
          <w:p w14:paraId="1CC0068A" w14:textId="732AE22E"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0.8</w:t>
            </w:r>
          </w:p>
        </w:tc>
        <w:tc>
          <w:tcPr>
            <w:tcW w:w="810" w:type="dxa"/>
            <w:tcBorders>
              <w:top w:val="single" w:sz="6" w:space="0" w:color="000000"/>
              <w:left w:val="single" w:sz="6" w:space="0" w:color="000000"/>
              <w:bottom w:val="single" w:sz="6" w:space="0" w:color="000000"/>
              <w:right w:val="single" w:sz="6" w:space="0" w:color="000000"/>
            </w:tcBorders>
            <w:vAlign w:val="center"/>
          </w:tcPr>
          <w:p w14:paraId="1785E4C8" w14:textId="76B3379A" w:rsidR="0058180B"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.9</w:t>
            </w:r>
          </w:p>
        </w:tc>
      </w:tr>
      <w:tr w:rsidR="0058180B" w:rsidRPr="000263E6" w14:paraId="4100D427" w14:textId="06A694D1" w:rsidTr="008823CE">
        <w:trPr>
          <w:trHeight w:val="357"/>
        </w:trPr>
        <w:tc>
          <w:tcPr>
            <w:tcW w:w="1921" w:type="dxa"/>
            <w:tcBorders>
              <w:top w:val="single" w:sz="6" w:space="0" w:color="000000"/>
              <w:left w:val="single" w:sz="6" w:space="0" w:color="000000"/>
              <w:bottom w:val="single" w:sz="6" w:space="0" w:color="000000"/>
              <w:right w:val="single" w:sz="6" w:space="0" w:color="000000"/>
            </w:tcBorders>
            <w:vAlign w:val="center"/>
          </w:tcPr>
          <w:p w14:paraId="40667119" w14:textId="77777777"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 Am.</w:t>
            </w:r>
            <w:r w:rsidRPr="000263E6">
              <w:rPr>
                <w:rFonts w:asciiTheme="majorHAnsi" w:eastAsia="Calibri" w:hAnsiTheme="majorHAnsi" w:cstheme="majorHAnsi"/>
                <w:color w:val="000000"/>
                <w:sz w:val="24"/>
                <w:szCs w:val="24"/>
              </w:rPr>
              <w:t xml:space="preserve"> </w:t>
            </w:r>
            <w:r w:rsidRPr="000263E6">
              <w:rPr>
                <w:rFonts w:asciiTheme="majorHAnsi" w:eastAsia="Calibri" w:hAnsiTheme="majorHAnsi" w:cstheme="majorHAnsi"/>
                <w:b/>
                <w:color w:val="000000"/>
                <w:sz w:val="24"/>
                <w:szCs w:val="24"/>
              </w:rPr>
              <w:t>Indian</w:t>
            </w:r>
          </w:p>
        </w:tc>
        <w:tc>
          <w:tcPr>
            <w:tcW w:w="1033" w:type="dxa"/>
            <w:tcBorders>
              <w:top w:val="single" w:sz="6" w:space="0" w:color="000000"/>
              <w:left w:val="single" w:sz="6" w:space="0" w:color="000000"/>
              <w:bottom w:val="single" w:sz="6" w:space="0" w:color="000000"/>
              <w:right w:val="single" w:sz="6" w:space="0" w:color="000000"/>
            </w:tcBorders>
            <w:vAlign w:val="center"/>
          </w:tcPr>
          <w:p w14:paraId="350D9630" w14:textId="17020E15"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0.3</w:t>
            </w:r>
          </w:p>
        </w:tc>
        <w:tc>
          <w:tcPr>
            <w:tcW w:w="900" w:type="dxa"/>
            <w:tcBorders>
              <w:top w:val="single" w:sz="6" w:space="0" w:color="000000"/>
              <w:left w:val="single" w:sz="6" w:space="0" w:color="000000"/>
              <w:bottom w:val="single" w:sz="6" w:space="0" w:color="000000"/>
              <w:right w:val="single" w:sz="6" w:space="0" w:color="000000"/>
            </w:tcBorders>
            <w:vAlign w:val="center"/>
          </w:tcPr>
          <w:p w14:paraId="65477B90" w14:textId="4E9BFC6C"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0.2</w:t>
            </w:r>
          </w:p>
        </w:tc>
        <w:tc>
          <w:tcPr>
            <w:tcW w:w="990" w:type="dxa"/>
            <w:tcBorders>
              <w:top w:val="single" w:sz="6" w:space="0" w:color="000000"/>
              <w:left w:val="single" w:sz="6" w:space="0" w:color="000000"/>
              <w:bottom w:val="single" w:sz="6" w:space="0" w:color="000000"/>
              <w:right w:val="single" w:sz="6" w:space="0" w:color="000000"/>
            </w:tcBorders>
            <w:vAlign w:val="center"/>
          </w:tcPr>
          <w:p w14:paraId="025C3223" w14:textId="583B194F"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0.3</w:t>
            </w:r>
          </w:p>
        </w:tc>
        <w:tc>
          <w:tcPr>
            <w:tcW w:w="900" w:type="dxa"/>
            <w:tcBorders>
              <w:top w:val="single" w:sz="6" w:space="0" w:color="000000"/>
              <w:left w:val="single" w:sz="6" w:space="0" w:color="000000"/>
              <w:bottom w:val="single" w:sz="6" w:space="0" w:color="000000"/>
              <w:right w:val="single" w:sz="6" w:space="0" w:color="000000"/>
            </w:tcBorders>
            <w:vAlign w:val="center"/>
          </w:tcPr>
          <w:p w14:paraId="25FC0EA1" w14:textId="40640169"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0.6</w:t>
            </w:r>
          </w:p>
        </w:tc>
        <w:tc>
          <w:tcPr>
            <w:tcW w:w="810" w:type="dxa"/>
            <w:tcBorders>
              <w:top w:val="single" w:sz="6" w:space="0" w:color="000000"/>
              <w:left w:val="single" w:sz="6" w:space="0" w:color="000000"/>
              <w:bottom w:val="single" w:sz="6" w:space="0" w:color="000000"/>
              <w:right w:val="single" w:sz="6" w:space="0" w:color="000000"/>
            </w:tcBorders>
            <w:vAlign w:val="center"/>
          </w:tcPr>
          <w:p w14:paraId="51CA0CE2" w14:textId="0D1A3179"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0.5</w:t>
            </w:r>
          </w:p>
        </w:tc>
        <w:tc>
          <w:tcPr>
            <w:tcW w:w="990" w:type="dxa"/>
            <w:tcBorders>
              <w:top w:val="single" w:sz="6" w:space="0" w:color="000000"/>
              <w:left w:val="single" w:sz="6" w:space="0" w:color="000000"/>
              <w:bottom w:val="single" w:sz="6" w:space="0" w:color="000000"/>
              <w:right w:val="single" w:sz="6" w:space="0" w:color="000000"/>
            </w:tcBorders>
            <w:vAlign w:val="center"/>
          </w:tcPr>
          <w:p w14:paraId="4F5D1524" w14:textId="4F33FBFE"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0.8</w:t>
            </w:r>
          </w:p>
        </w:tc>
        <w:tc>
          <w:tcPr>
            <w:tcW w:w="810" w:type="dxa"/>
            <w:tcBorders>
              <w:top w:val="single" w:sz="6" w:space="0" w:color="000000"/>
              <w:left w:val="single" w:sz="6" w:space="0" w:color="000000"/>
              <w:bottom w:val="single" w:sz="6" w:space="0" w:color="000000"/>
              <w:right w:val="single" w:sz="6" w:space="0" w:color="000000"/>
            </w:tcBorders>
            <w:vAlign w:val="center"/>
          </w:tcPr>
          <w:p w14:paraId="3FA7C654" w14:textId="5A469B47" w:rsidR="0058180B"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w:t>
            </w:r>
          </w:p>
        </w:tc>
      </w:tr>
      <w:tr w:rsidR="0058180B" w:rsidRPr="000263E6" w14:paraId="57865AD9" w14:textId="22706B65" w:rsidTr="008823CE">
        <w:trPr>
          <w:trHeight w:val="357"/>
        </w:trPr>
        <w:tc>
          <w:tcPr>
            <w:tcW w:w="1921" w:type="dxa"/>
            <w:tcBorders>
              <w:top w:val="single" w:sz="6" w:space="0" w:color="000000"/>
              <w:left w:val="single" w:sz="6" w:space="0" w:color="000000"/>
              <w:bottom w:val="single" w:sz="6" w:space="0" w:color="000000"/>
              <w:right w:val="single" w:sz="6" w:space="0" w:color="000000"/>
            </w:tcBorders>
            <w:vAlign w:val="center"/>
          </w:tcPr>
          <w:p w14:paraId="57D7C059" w14:textId="04651451"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 xml:space="preserve">% </w:t>
            </w:r>
            <w:r w:rsidR="004E0D41" w:rsidRPr="000263E6">
              <w:rPr>
                <w:rFonts w:asciiTheme="majorHAnsi" w:eastAsia="Calibri" w:hAnsiTheme="majorHAnsi" w:cstheme="majorHAnsi"/>
                <w:b/>
                <w:color w:val="000000"/>
                <w:sz w:val="24"/>
                <w:szCs w:val="24"/>
              </w:rPr>
              <w:t>M</w:t>
            </w:r>
            <w:r w:rsidRPr="000263E6">
              <w:rPr>
                <w:rFonts w:asciiTheme="majorHAnsi" w:eastAsia="Calibri" w:hAnsiTheme="majorHAnsi" w:cstheme="majorHAnsi"/>
                <w:b/>
                <w:color w:val="000000"/>
                <w:sz w:val="24"/>
                <w:szCs w:val="24"/>
              </w:rPr>
              <w:t>L</w:t>
            </w:r>
          </w:p>
        </w:tc>
        <w:tc>
          <w:tcPr>
            <w:tcW w:w="1033" w:type="dxa"/>
            <w:tcBorders>
              <w:top w:val="single" w:sz="6" w:space="0" w:color="000000"/>
              <w:left w:val="single" w:sz="6" w:space="0" w:color="000000"/>
              <w:bottom w:val="single" w:sz="6" w:space="0" w:color="000000"/>
              <w:right w:val="single" w:sz="6" w:space="0" w:color="000000"/>
            </w:tcBorders>
            <w:vAlign w:val="center"/>
          </w:tcPr>
          <w:p w14:paraId="0AFAEA8E" w14:textId="44E30881"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4.1</w:t>
            </w:r>
          </w:p>
        </w:tc>
        <w:tc>
          <w:tcPr>
            <w:tcW w:w="900" w:type="dxa"/>
            <w:tcBorders>
              <w:top w:val="single" w:sz="6" w:space="0" w:color="000000"/>
              <w:left w:val="single" w:sz="6" w:space="0" w:color="000000"/>
              <w:bottom w:val="single" w:sz="6" w:space="0" w:color="000000"/>
              <w:right w:val="single" w:sz="6" w:space="0" w:color="000000"/>
            </w:tcBorders>
            <w:vAlign w:val="center"/>
          </w:tcPr>
          <w:p w14:paraId="5705035B" w14:textId="512FA3C3"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14.1</w:t>
            </w:r>
          </w:p>
        </w:tc>
        <w:tc>
          <w:tcPr>
            <w:tcW w:w="990" w:type="dxa"/>
            <w:tcBorders>
              <w:top w:val="single" w:sz="6" w:space="0" w:color="000000"/>
              <w:left w:val="single" w:sz="6" w:space="0" w:color="000000"/>
              <w:bottom w:val="single" w:sz="6" w:space="0" w:color="000000"/>
              <w:right w:val="single" w:sz="6" w:space="0" w:color="000000"/>
            </w:tcBorders>
            <w:vAlign w:val="center"/>
          </w:tcPr>
          <w:p w14:paraId="765E959E" w14:textId="6E46DD23"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19.0</w:t>
            </w:r>
          </w:p>
        </w:tc>
        <w:tc>
          <w:tcPr>
            <w:tcW w:w="900" w:type="dxa"/>
            <w:tcBorders>
              <w:top w:val="single" w:sz="6" w:space="0" w:color="000000"/>
              <w:left w:val="single" w:sz="6" w:space="0" w:color="000000"/>
              <w:bottom w:val="single" w:sz="6" w:space="0" w:color="000000"/>
              <w:right w:val="single" w:sz="6" w:space="0" w:color="000000"/>
            </w:tcBorders>
            <w:vAlign w:val="center"/>
          </w:tcPr>
          <w:p w14:paraId="259ECD41" w14:textId="5796F2AF"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43.5</w:t>
            </w:r>
          </w:p>
        </w:tc>
        <w:tc>
          <w:tcPr>
            <w:tcW w:w="810" w:type="dxa"/>
            <w:tcBorders>
              <w:top w:val="single" w:sz="6" w:space="0" w:color="000000"/>
              <w:left w:val="single" w:sz="6" w:space="0" w:color="000000"/>
              <w:bottom w:val="single" w:sz="6" w:space="0" w:color="000000"/>
              <w:right w:val="single" w:sz="6" w:space="0" w:color="000000"/>
            </w:tcBorders>
            <w:vAlign w:val="center"/>
          </w:tcPr>
          <w:p w14:paraId="5834FE05" w14:textId="54E916BD"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50.9</w:t>
            </w:r>
          </w:p>
        </w:tc>
        <w:tc>
          <w:tcPr>
            <w:tcW w:w="990" w:type="dxa"/>
            <w:tcBorders>
              <w:top w:val="single" w:sz="6" w:space="0" w:color="000000"/>
              <w:left w:val="single" w:sz="6" w:space="0" w:color="000000"/>
              <w:bottom w:val="single" w:sz="6" w:space="0" w:color="000000"/>
              <w:right w:val="single" w:sz="6" w:space="0" w:color="000000"/>
            </w:tcBorders>
            <w:vAlign w:val="center"/>
          </w:tcPr>
          <w:p w14:paraId="0401E3A1" w14:textId="18570DBA" w:rsidR="0058180B" w:rsidRPr="000263E6" w:rsidRDefault="0058180B"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51.8</w:t>
            </w:r>
          </w:p>
        </w:tc>
        <w:tc>
          <w:tcPr>
            <w:tcW w:w="810" w:type="dxa"/>
            <w:tcBorders>
              <w:top w:val="single" w:sz="6" w:space="0" w:color="000000"/>
              <w:left w:val="single" w:sz="6" w:space="0" w:color="000000"/>
              <w:bottom w:val="single" w:sz="6" w:space="0" w:color="000000"/>
              <w:right w:val="single" w:sz="6" w:space="0" w:color="000000"/>
            </w:tcBorders>
            <w:vAlign w:val="center"/>
          </w:tcPr>
          <w:p w14:paraId="4DD4C43A" w14:textId="50C18120" w:rsidR="0058180B" w:rsidRPr="000263E6" w:rsidRDefault="00CF7AC9"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55.7</w:t>
            </w:r>
          </w:p>
        </w:tc>
      </w:tr>
    </w:tbl>
    <w:p w14:paraId="58581BFC" w14:textId="77777777" w:rsidR="005D577E" w:rsidRPr="000263E6" w:rsidRDefault="005D577E" w:rsidP="000263E6">
      <w:pPr>
        <w:pStyle w:val="NoSpacing"/>
        <w:rPr>
          <w:rFonts w:asciiTheme="majorHAnsi" w:eastAsia="Calibri" w:hAnsiTheme="majorHAnsi" w:cstheme="majorHAnsi"/>
          <w:color w:val="000000"/>
          <w:sz w:val="24"/>
          <w:szCs w:val="24"/>
        </w:rPr>
      </w:pPr>
    </w:p>
    <w:p w14:paraId="0F25156A" w14:textId="5EF96125"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Community Eligibility:</w:t>
      </w:r>
      <w:r w:rsidRPr="000263E6">
        <w:rPr>
          <w:rFonts w:asciiTheme="majorHAnsi" w:eastAsia="Calibri" w:hAnsiTheme="majorHAnsi" w:cstheme="majorHAnsi"/>
          <w:color w:val="000000"/>
          <w:sz w:val="24"/>
          <w:szCs w:val="24"/>
        </w:rPr>
        <w:t xml:space="preserve"> In 2018-2019 STRIDE applied to participate in the Community Eligibility Program through the Minnesota Department of Education. In addition to free breakfast and lunch for all students</w:t>
      </w:r>
      <w:r w:rsidR="00B54883" w:rsidRPr="000263E6">
        <w:rPr>
          <w:rFonts w:asciiTheme="majorHAnsi" w:eastAsia="Calibri" w:hAnsiTheme="majorHAnsi" w:cstheme="majorHAnsi"/>
          <w:color w:val="000000"/>
          <w:sz w:val="24"/>
          <w:szCs w:val="24"/>
        </w:rPr>
        <w:t>. Because of the Pandemic,</w:t>
      </w:r>
      <w:r w:rsidRPr="000263E6">
        <w:rPr>
          <w:rFonts w:asciiTheme="majorHAnsi" w:eastAsia="Calibri" w:hAnsiTheme="majorHAnsi" w:cstheme="majorHAnsi"/>
          <w:color w:val="000000"/>
          <w:sz w:val="24"/>
          <w:szCs w:val="24"/>
        </w:rPr>
        <w:t xml:space="preserve"> fresh fruit or vegetable snack </w:t>
      </w:r>
      <w:r w:rsidR="00B54883" w:rsidRPr="000263E6">
        <w:rPr>
          <w:rFonts w:asciiTheme="majorHAnsi" w:eastAsia="Calibri" w:hAnsiTheme="majorHAnsi" w:cstheme="majorHAnsi"/>
          <w:color w:val="000000"/>
          <w:sz w:val="24"/>
          <w:szCs w:val="24"/>
        </w:rPr>
        <w:t xml:space="preserve">had to be postponed for the </w:t>
      </w:r>
      <w:r w:rsidR="00BF5940" w:rsidRPr="000263E6">
        <w:rPr>
          <w:rFonts w:asciiTheme="majorHAnsi" w:eastAsia="Calibri" w:hAnsiTheme="majorHAnsi" w:cstheme="majorHAnsi"/>
          <w:color w:val="000000"/>
          <w:sz w:val="24"/>
          <w:szCs w:val="24"/>
        </w:rPr>
        <w:t xml:space="preserve">2020-2021 </w:t>
      </w:r>
      <w:r w:rsidR="00B54883" w:rsidRPr="000263E6">
        <w:rPr>
          <w:rFonts w:asciiTheme="majorHAnsi" w:eastAsia="Calibri" w:hAnsiTheme="majorHAnsi" w:cstheme="majorHAnsi"/>
          <w:color w:val="000000"/>
          <w:sz w:val="24"/>
          <w:szCs w:val="24"/>
        </w:rPr>
        <w:t>year</w:t>
      </w:r>
      <w:r w:rsidRPr="000263E6">
        <w:rPr>
          <w:rFonts w:asciiTheme="majorHAnsi" w:eastAsia="Calibri" w:hAnsiTheme="majorHAnsi" w:cstheme="majorHAnsi"/>
          <w:color w:val="000000"/>
          <w:sz w:val="24"/>
          <w:szCs w:val="24"/>
        </w:rPr>
        <w:t>.</w:t>
      </w:r>
      <w:r w:rsidRPr="000263E6">
        <w:rPr>
          <w:rFonts w:asciiTheme="majorHAnsi" w:eastAsia="Calibri" w:hAnsiTheme="majorHAnsi" w:cstheme="majorHAnsi"/>
          <w:color w:val="000000"/>
          <w:sz w:val="24"/>
          <w:szCs w:val="24"/>
        </w:rPr>
        <w:tab/>
      </w:r>
    </w:p>
    <w:p w14:paraId="234E27D7" w14:textId="2010B9F6"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Special Education Program:</w:t>
      </w:r>
      <w:r w:rsidRPr="000263E6">
        <w:rPr>
          <w:rFonts w:asciiTheme="majorHAnsi" w:eastAsia="Calibri" w:hAnsiTheme="majorHAnsi" w:cstheme="majorHAnsi"/>
          <w:color w:val="000000"/>
          <w:sz w:val="24"/>
          <w:szCs w:val="24"/>
        </w:rPr>
        <w:t xml:space="preserve"> In 20</w:t>
      </w:r>
      <w:r w:rsidR="0058180B" w:rsidRPr="000263E6">
        <w:rPr>
          <w:rFonts w:asciiTheme="majorHAnsi" w:eastAsia="Calibri" w:hAnsiTheme="majorHAnsi" w:cstheme="majorHAnsi"/>
          <w:color w:val="000000"/>
          <w:sz w:val="24"/>
          <w:szCs w:val="24"/>
        </w:rPr>
        <w:t>20</w:t>
      </w:r>
      <w:r w:rsidRPr="000263E6">
        <w:rPr>
          <w:rFonts w:asciiTheme="majorHAnsi" w:eastAsia="Calibri" w:hAnsiTheme="majorHAnsi" w:cstheme="majorHAnsi"/>
          <w:color w:val="000000"/>
          <w:sz w:val="24"/>
          <w:szCs w:val="24"/>
        </w:rPr>
        <w:t>-202</w:t>
      </w:r>
      <w:r w:rsidR="0058180B" w:rsidRPr="000263E6">
        <w:rPr>
          <w:rFonts w:asciiTheme="majorHAnsi" w:eastAsia="Calibri" w:hAnsiTheme="majorHAnsi" w:cstheme="majorHAnsi"/>
          <w:color w:val="000000"/>
          <w:sz w:val="24"/>
          <w:szCs w:val="24"/>
        </w:rPr>
        <w:t>1</w:t>
      </w:r>
      <w:r w:rsidRPr="000263E6">
        <w:rPr>
          <w:rFonts w:asciiTheme="majorHAnsi" w:eastAsia="Calibri" w:hAnsiTheme="majorHAnsi" w:cstheme="majorHAnsi"/>
          <w:color w:val="000000"/>
          <w:sz w:val="24"/>
          <w:szCs w:val="24"/>
        </w:rPr>
        <w:t xml:space="preserve">, STRIDE’s school wide Special Education rate was </w:t>
      </w:r>
      <w:r w:rsidR="00CF7AC9" w:rsidRPr="000263E6">
        <w:rPr>
          <w:rFonts w:asciiTheme="majorHAnsi" w:eastAsia="Calibri" w:hAnsiTheme="majorHAnsi" w:cstheme="majorHAnsi"/>
          <w:color w:val="000000"/>
          <w:sz w:val="24"/>
          <w:szCs w:val="24"/>
        </w:rPr>
        <w:t>12.1</w:t>
      </w:r>
      <w:r w:rsidRPr="000263E6">
        <w:rPr>
          <w:rFonts w:asciiTheme="majorHAnsi" w:eastAsia="Calibri" w:hAnsiTheme="majorHAnsi" w:cstheme="majorHAnsi"/>
          <w:color w:val="000000"/>
          <w:sz w:val="24"/>
          <w:szCs w:val="24"/>
        </w:rPr>
        <w:t>%. In comparison</w:t>
      </w:r>
      <w:r w:rsidR="0058180B" w:rsidRPr="000263E6">
        <w:rPr>
          <w:rFonts w:asciiTheme="majorHAnsi" w:eastAsia="Calibri" w:hAnsiTheme="majorHAnsi" w:cstheme="majorHAnsi"/>
          <w:color w:val="000000"/>
          <w:sz w:val="24"/>
          <w:szCs w:val="24"/>
        </w:rPr>
        <w:t>,</w:t>
      </w:r>
      <w:r w:rsidRPr="000263E6">
        <w:rPr>
          <w:rFonts w:asciiTheme="majorHAnsi" w:eastAsia="Calibri" w:hAnsiTheme="majorHAnsi" w:cstheme="majorHAnsi"/>
          <w:color w:val="000000"/>
          <w:sz w:val="24"/>
          <w:szCs w:val="24"/>
        </w:rPr>
        <w:t xml:space="preserve"> 10% of students are receiving Special Education services in </w:t>
      </w:r>
      <w:r w:rsidR="0058180B" w:rsidRPr="000263E6">
        <w:rPr>
          <w:rFonts w:asciiTheme="majorHAnsi" w:eastAsia="Calibri" w:hAnsiTheme="majorHAnsi" w:cstheme="majorHAnsi"/>
          <w:color w:val="000000"/>
          <w:sz w:val="24"/>
          <w:szCs w:val="24"/>
        </w:rPr>
        <w:t>2019-2020</w:t>
      </w:r>
      <w:r w:rsidRPr="000263E6">
        <w:rPr>
          <w:rFonts w:asciiTheme="majorHAnsi" w:eastAsia="Calibri" w:hAnsiTheme="majorHAnsi" w:cstheme="majorHAnsi"/>
          <w:color w:val="000000"/>
          <w:sz w:val="24"/>
          <w:szCs w:val="24"/>
        </w:rPr>
        <w:t>.</w:t>
      </w:r>
    </w:p>
    <w:p w14:paraId="7924BC84" w14:textId="6F4753D4" w:rsidR="000E7AD7" w:rsidRDefault="004E0D41"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Multilingual</w:t>
      </w:r>
      <w:r w:rsidR="006114DE" w:rsidRPr="000263E6">
        <w:rPr>
          <w:rFonts w:asciiTheme="majorHAnsi" w:eastAsia="Calibri" w:hAnsiTheme="majorHAnsi" w:cstheme="majorHAnsi"/>
          <w:b/>
          <w:color w:val="000000"/>
          <w:sz w:val="24"/>
          <w:szCs w:val="24"/>
        </w:rPr>
        <w:t xml:space="preserve"> Learner Program Trends:</w:t>
      </w:r>
      <w:r w:rsidR="006114DE" w:rsidRPr="000263E6">
        <w:rPr>
          <w:rFonts w:asciiTheme="majorHAnsi" w:eastAsia="Calibri" w:hAnsiTheme="majorHAnsi" w:cstheme="majorHAnsi"/>
          <w:color w:val="000000"/>
          <w:sz w:val="24"/>
          <w:szCs w:val="24"/>
        </w:rPr>
        <w:t xml:space="preserve"> Stride Academy serves a higher population of </w:t>
      </w:r>
      <w:r w:rsidRPr="000263E6">
        <w:rPr>
          <w:rFonts w:asciiTheme="majorHAnsi" w:eastAsia="Calibri" w:hAnsiTheme="majorHAnsi" w:cstheme="majorHAnsi"/>
          <w:color w:val="000000"/>
          <w:sz w:val="24"/>
          <w:szCs w:val="24"/>
        </w:rPr>
        <w:t>Multilingual</w:t>
      </w:r>
      <w:r w:rsidR="006114DE" w:rsidRPr="000263E6">
        <w:rPr>
          <w:rFonts w:asciiTheme="majorHAnsi" w:eastAsia="Calibri" w:hAnsiTheme="majorHAnsi" w:cstheme="majorHAnsi"/>
          <w:color w:val="000000"/>
          <w:sz w:val="24"/>
          <w:szCs w:val="24"/>
        </w:rPr>
        <w:t xml:space="preserve"> Learners. </w:t>
      </w:r>
      <w:r w:rsidRPr="000263E6">
        <w:rPr>
          <w:rFonts w:asciiTheme="majorHAnsi" w:eastAsia="Calibri" w:hAnsiTheme="majorHAnsi" w:cstheme="majorHAnsi"/>
          <w:color w:val="000000"/>
          <w:sz w:val="24"/>
          <w:szCs w:val="24"/>
        </w:rPr>
        <w:t>In 2020-2021, STRIDE’s school wide ML rate was</w:t>
      </w:r>
      <w:r w:rsidR="00CF7AC9" w:rsidRPr="000263E6">
        <w:rPr>
          <w:rFonts w:asciiTheme="majorHAnsi" w:eastAsia="Calibri" w:hAnsiTheme="majorHAnsi" w:cstheme="majorHAnsi"/>
          <w:color w:val="000000"/>
          <w:sz w:val="24"/>
          <w:szCs w:val="24"/>
        </w:rPr>
        <w:t xml:space="preserve"> 55.7</w:t>
      </w:r>
      <w:r w:rsidRPr="000263E6">
        <w:rPr>
          <w:rFonts w:asciiTheme="majorHAnsi" w:eastAsia="Calibri" w:hAnsiTheme="majorHAnsi" w:cstheme="majorHAnsi"/>
          <w:color w:val="000000"/>
          <w:sz w:val="24"/>
          <w:szCs w:val="24"/>
        </w:rPr>
        <w:t>%. In comparison, 51.8% of students were receiving Multilingual Learner services in 2019-2020.</w:t>
      </w:r>
    </w:p>
    <w:p w14:paraId="6E8D9EE7" w14:textId="12E6BD37" w:rsidR="005D577E" w:rsidRPr="000E7AD7" w:rsidRDefault="000E7AD7" w:rsidP="000E7AD7">
      <w:pPr>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br w:type="page"/>
      </w:r>
      <w:r w:rsidR="006114DE" w:rsidRPr="000263E6">
        <w:rPr>
          <w:rFonts w:asciiTheme="majorHAnsi" w:eastAsia="Calibri" w:hAnsiTheme="majorHAnsi" w:cstheme="majorHAnsi"/>
          <w:b/>
          <w:color w:val="000000"/>
          <w:sz w:val="48"/>
          <w:szCs w:val="48"/>
        </w:rPr>
        <w:lastRenderedPageBreak/>
        <w:t>Governance and Management</w:t>
      </w:r>
    </w:p>
    <w:p w14:paraId="2697893F" w14:textId="77777777" w:rsidR="004E0D41"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STRIDE Academy is governed by a school board of directors elected in accordance with its bylaws, as defined by Minnesota Statute 124E.07, </w:t>
      </w:r>
      <w:proofErr w:type="spellStart"/>
      <w:r w:rsidRPr="000263E6">
        <w:rPr>
          <w:rFonts w:asciiTheme="majorHAnsi" w:eastAsia="Calibri" w:hAnsiTheme="majorHAnsi" w:cstheme="majorHAnsi"/>
          <w:color w:val="000000"/>
          <w:sz w:val="24"/>
          <w:szCs w:val="24"/>
        </w:rPr>
        <w:t>subd</w:t>
      </w:r>
      <w:proofErr w:type="spellEnd"/>
      <w:r w:rsidRPr="000263E6">
        <w:rPr>
          <w:rFonts w:asciiTheme="majorHAnsi" w:eastAsia="Calibri" w:hAnsiTheme="majorHAnsi" w:cstheme="majorHAnsi"/>
          <w:color w:val="000000"/>
          <w:sz w:val="24"/>
          <w:szCs w:val="24"/>
        </w:rPr>
        <w:t>. 6. The board of directors decides and is responsible for policy matters related to the operation of the school</w:t>
      </w:r>
      <w:r w:rsidR="004E0D41" w:rsidRPr="000263E6">
        <w:rPr>
          <w:rFonts w:asciiTheme="majorHAnsi" w:eastAsia="Calibri" w:hAnsiTheme="majorHAnsi" w:cstheme="majorHAnsi"/>
          <w:color w:val="000000"/>
          <w:sz w:val="24"/>
          <w:szCs w:val="24"/>
        </w:rPr>
        <w:t xml:space="preserve"> </w:t>
      </w:r>
      <w:r w:rsidRPr="000263E6">
        <w:rPr>
          <w:rFonts w:asciiTheme="majorHAnsi" w:eastAsia="Calibri" w:hAnsiTheme="majorHAnsi" w:cstheme="majorHAnsi"/>
          <w:color w:val="000000"/>
          <w:sz w:val="24"/>
          <w:szCs w:val="24"/>
        </w:rPr>
        <w:t>including</w:t>
      </w:r>
      <w:r w:rsidR="004E0D41" w:rsidRPr="000263E6">
        <w:rPr>
          <w:rFonts w:asciiTheme="majorHAnsi" w:eastAsia="Calibri" w:hAnsiTheme="majorHAnsi" w:cstheme="majorHAnsi"/>
          <w:color w:val="000000"/>
          <w:sz w:val="24"/>
          <w:szCs w:val="24"/>
        </w:rPr>
        <w:t>;</w:t>
      </w:r>
      <w:r w:rsidRPr="000263E6">
        <w:rPr>
          <w:rFonts w:asciiTheme="majorHAnsi" w:eastAsia="Calibri" w:hAnsiTheme="majorHAnsi" w:cstheme="majorHAnsi"/>
          <w:color w:val="000000"/>
          <w:sz w:val="24"/>
          <w:szCs w:val="24"/>
        </w:rPr>
        <w:t xml:space="preserve"> budgeting, curriculum programming, personnel, and operating procedures. </w:t>
      </w:r>
      <w:r w:rsidR="004E0D41" w:rsidRPr="000263E6">
        <w:rPr>
          <w:rFonts w:asciiTheme="majorHAnsi" w:eastAsia="Calibri" w:hAnsiTheme="majorHAnsi" w:cstheme="majorHAnsi"/>
          <w:color w:val="000000"/>
          <w:sz w:val="24"/>
          <w:szCs w:val="24"/>
        </w:rPr>
        <w:t>The STRIDE Academy Board of Directors</w:t>
      </w:r>
      <w:r w:rsidRPr="000263E6">
        <w:rPr>
          <w:rFonts w:asciiTheme="majorHAnsi" w:eastAsia="Calibri" w:hAnsiTheme="majorHAnsi" w:cstheme="majorHAnsi"/>
          <w:color w:val="000000"/>
          <w:sz w:val="24"/>
          <w:szCs w:val="24"/>
        </w:rPr>
        <w:t xml:space="preserve"> ensures;</w:t>
      </w:r>
    </w:p>
    <w:p w14:paraId="460E3499" w14:textId="2BB70069" w:rsidR="005D577E" w:rsidRPr="000263E6" w:rsidRDefault="004E0D41"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The</w:t>
      </w:r>
      <w:r w:rsidR="006114DE" w:rsidRPr="000263E6">
        <w:rPr>
          <w:rFonts w:asciiTheme="majorHAnsi" w:eastAsia="Calibri" w:hAnsiTheme="majorHAnsi" w:cstheme="majorHAnsi"/>
          <w:color w:val="000000"/>
          <w:sz w:val="24"/>
          <w:szCs w:val="24"/>
        </w:rPr>
        <w:t xml:space="preserve"> school carries out its mission and goals;</w:t>
      </w:r>
    </w:p>
    <w:p w14:paraId="2A04A50E"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Evaluates the execution of charter contract goals and commitments;</w:t>
      </w:r>
    </w:p>
    <w:p w14:paraId="0F3CCAE7" w14:textId="1826C426"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Evaluates student achievement,</w:t>
      </w:r>
      <w:r w:rsidR="004E0D41" w:rsidRPr="000263E6">
        <w:rPr>
          <w:rFonts w:asciiTheme="majorHAnsi" w:eastAsia="Calibri" w:hAnsiTheme="majorHAnsi" w:cstheme="majorHAnsi"/>
          <w:color w:val="000000"/>
          <w:sz w:val="24"/>
          <w:szCs w:val="24"/>
        </w:rPr>
        <w:t xml:space="preserve"> post secondar/</w:t>
      </w:r>
      <w:r w:rsidRPr="000263E6">
        <w:rPr>
          <w:rFonts w:asciiTheme="majorHAnsi" w:eastAsia="Calibri" w:hAnsiTheme="majorHAnsi" w:cstheme="majorHAnsi"/>
          <w:color w:val="000000"/>
          <w:sz w:val="24"/>
          <w:szCs w:val="24"/>
        </w:rPr>
        <w:t xml:space="preserve">workforce readiness, </w:t>
      </w:r>
      <w:r w:rsidR="004E0D41" w:rsidRPr="000263E6">
        <w:rPr>
          <w:rFonts w:asciiTheme="majorHAnsi" w:eastAsia="Calibri" w:hAnsiTheme="majorHAnsi" w:cstheme="majorHAnsi"/>
          <w:color w:val="000000"/>
          <w:sz w:val="24"/>
          <w:szCs w:val="24"/>
        </w:rPr>
        <w:t xml:space="preserve">and </w:t>
      </w:r>
      <w:r w:rsidRPr="000263E6">
        <w:rPr>
          <w:rFonts w:asciiTheme="majorHAnsi" w:eastAsia="Calibri" w:hAnsiTheme="majorHAnsi" w:cstheme="majorHAnsi"/>
          <w:color w:val="000000"/>
          <w:sz w:val="24"/>
          <w:szCs w:val="24"/>
        </w:rPr>
        <w:t>student engagement</w:t>
      </w:r>
      <w:r w:rsidR="004E0D41" w:rsidRPr="000263E6">
        <w:rPr>
          <w:rFonts w:asciiTheme="majorHAnsi" w:eastAsia="Calibri" w:hAnsiTheme="majorHAnsi" w:cstheme="majorHAnsi"/>
          <w:color w:val="000000"/>
          <w:sz w:val="24"/>
          <w:szCs w:val="24"/>
        </w:rPr>
        <w:t>/</w:t>
      </w:r>
      <w:r w:rsidRPr="000263E6">
        <w:rPr>
          <w:rFonts w:asciiTheme="majorHAnsi" w:eastAsia="Calibri" w:hAnsiTheme="majorHAnsi" w:cstheme="majorHAnsi"/>
          <w:color w:val="000000"/>
          <w:sz w:val="24"/>
          <w:szCs w:val="24"/>
        </w:rPr>
        <w:t>connection goals</w:t>
      </w:r>
      <w:r w:rsidR="004E0D41" w:rsidRPr="000263E6">
        <w:rPr>
          <w:rFonts w:asciiTheme="majorHAnsi" w:eastAsia="Calibri" w:hAnsiTheme="majorHAnsi" w:cstheme="majorHAnsi"/>
          <w:color w:val="000000"/>
          <w:sz w:val="24"/>
          <w:szCs w:val="24"/>
        </w:rPr>
        <w:t>.</w:t>
      </w:r>
    </w:p>
    <w:p w14:paraId="2A40B7F7"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Establish a teacher evaluation process under section </w:t>
      </w:r>
      <w:hyperlink r:id="rId17">
        <w:r w:rsidRPr="000263E6">
          <w:rPr>
            <w:rFonts w:asciiTheme="majorHAnsi" w:eastAsia="Calibri" w:hAnsiTheme="majorHAnsi" w:cstheme="majorHAnsi"/>
            <w:color w:val="000000"/>
            <w:sz w:val="24"/>
            <w:szCs w:val="24"/>
            <w:u w:val="single"/>
          </w:rPr>
          <w:t>124E.03, subdivision 2</w:t>
        </w:r>
      </w:hyperlink>
      <w:r w:rsidRPr="000263E6">
        <w:rPr>
          <w:rFonts w:asciiTheme="majorHAnsi" w:eastAsia="Calibri" w:hAnsiTheme="majorHAnsi" w:cstheme="majorHAnsi"/>
          <w:color w:val="000000"/>
          <w:sz w:val="24"/>
          <w:szCs w:val="24"/>
        </w:rPr>
        <w:t>, par. (h).</w:t>
      </w:r>
    </w:p>
    <w:p w14:paraId="5F353381"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Provides professional development related to the individual's job responsibilities.</w:t>
      </w:r>
    </w:p>
    <w:p w14:paraId="1705C0F2" w14:textId="77777777" w:rsidR="005D577E" w:rsidRPr="000263E6" w:rsidRDefault="005D577E" w:rsidP="000263E6">
      <w:pPr>
        <w:pStyle w:val="NoSpacing"/>
        <w:rPr>
          <w:rFonts w:asciiTheme="majorHAnsi" w:eastAsia="Calibri" w:hAnsiTheme="majorHAnsi" w:cstheme="majorHAnsi"/>
          <w:color w:val="000000"/>
          <w:sz w:val="24"/>
          <w:szCs w:val="24"/>
        </w:rPr>
      </w:pPr>
    </w:p>
    <w:p w14:paraId="52C7B8AA" w14:textId="7AD716A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sz w:val="24"/>
          <w:szCs w:val="24"/>
        </w:rPr>
        <w:t xml:space="preserve">The </w:t>
      </w:r>
      <w:r w:rsidRPr="000263E6">
        <w:rPr>
          <w:rFonts w:asciiTheme="majorHAnsi" w:eastAsia="Calibri" w:hAnsiTheme="majorHAnsi" w:cstheme="majorHAnsi"/>
          <w:color w:val="000000"/>
          <w:sz w:val="24"/>
          <w:szCs w:val="24"/>
        </w:rPr>
        <w:t xml:space="preserve">School Board delegates the </w:t>
      </w:r>
      <w:r w:rsidR="00CF7AC9" w:rsidRPr="000263E6">
        <w:rPr>
          <w:rFonts w:asciiTheme="majorHAnsi" w:eastAsia="Calibri" w:hAnsiTheme="majorHAnsi" w:cstheme="majorHAnsi"/>
          <w:color w:val="000000"/>
          <w:sz w:val="24"/>
          <w:szCs w:val="24"/>
        </w:rPr>
        <w:t>overall management</w:t>
      </w:r>
      <w:r w:rsidRPr="000263E6">
        <w:rPr>
          <w:rFonts w:asciiTheme="majorHAnsi" w:eastAsia="Calibri" w:hAnsiTheme="majorHAnsi" w:cstheme="majorHAnsi"/>
          <w:color w:val="000000"/>
          <w:sz w:val="24"/>
          <w:szCs w:val="24"/>
        </w:rPr>
        <w:t xml:space="preserve"> of the school to the Executive Director, who is hired and supervised by the School Board</w:t>
      </w:r>
      <w:r w:rsidR="008C78E0" w:rsidRPr="000263E6">
        <w:rPr>
          <w:rFonts w:asciiTheme="majorHAnsi" w:eastAsia="Calibri" w:hAnsiTheme="majorHAnsi" w:cstheme="majorHAnsi"/>
          <w:color w:val="000000"/>
          <w:sz w:val="24"/>
          <w:szCs w:val="24"/>
        </w:rPr>
        <w:t>.</w:t>
      </w:r>
      <w:r w:rsidRPr="000263E6">
        <w:rPr>
          <w:rFonts w:asciiTheme="majorHAnsi" w:eastAsia="Calibri" w:hAnsiTheme="majorHAnsi" w:cstheme="majorHAnsi"/>
          <w:color w:val="000000"/>
          <w:sz w:val="24"/>
          <w:szCs w:val="24"/>
        </w:rPr>
        <w:t xml:space="preserve"> The administrative team consists of the </w:t>
      </w:r>
      <w:r w:rsidR="008C78E0" w:rsidRPr="000263E6">
        <w:rPr>
          <w:rFonts w:asciiTheme="majorHAnsi" w:eastAsia="Calibri" w:hAnsiTheme="majorHAnsi" w:cstheme="majorHAnsi"/>
          <w:color w:val="000000"/>
          <w:sz w:val="24"/>
          <w:szCs w:val="24"/>
        </w:rPr>
        <w:t>e</w:t>
      </w:r>
      <w:r w:rsidRPr="000263E6">
        <w:rPr>
          <w:rFonts w:asciiTheme="majorHAnsi" w:eastAsia="Calibri" w:hAnsiTheme="majorHAnsi" w:cstheme="majorHAnsi"/>
          <w:color w:val="000000"/>
          <w:sz w:val="24"/>
          <w:szCs w:val="24"/>
        </w:rPr>
        <w:t xml:space="preserve">xecutive </w:t>
      </w:r>
      <w:r w:rsidR="008C78E0" w:rsidRPr="000263E6">
        <w:rPr>
          <w:rFonts w:asciiTheme="majorHAnsi" w:eastAsia="Calibri" w:hAnsiTheme="majorHAnsi" w:cstheme="majorHAnsi"/>
          <w:color w:val="000000"/>
          <w:sz w:val="24"/>
          <w:szCs w:val="24"/>
        </w:rPr>
        <w:t>d</w:t>
      </w:r>
      <w:r w:rsidRPr="000263E6">
        <w:rPr>
          <w:rFonts w:asciiTheme="majorHAnsi" w:eastAsia="Calibri" w:hAnsiTheme="majorHAnsi" w:cstheme="majorHAnsi"/>
          <w:color w:val="000000"/>
          <w:sz w:val="24"/>
          <w:szCs w:val="24"/>
        </w:rPr>
        <w:t>irector</w:t>
      </w:r>
      <w:r w:rsidR="008C78E0" w:rsidRPr="000263E6">
        <w:rPr>
          <w:rFonts w:asciiTheme="majorHAnsi" w:eastAsia="Calibri" w:hAnsiTheme="majorHAnsi" w:cstheme="majorHAnsi"/>
          <w:color w:val="000000"/>
          <w:sz w:val="24"/>
          <w:szCs w:val="24"/>
        </w:rPr>
        <w:t>, the p</w:t>
      </w:r>
      <w:r w:rsidRPr="000263E6">
        <w:rPr>
          <w:rFonts w:asciiTheme="majorHAnsi" w:eastAsia="Calibri" w:hAnsiTheme="majorHAnsi" w:cstheme="majorHAnsi"/>
          <w:color w:val="000000"/>
          <w:sz w:val="24"/>
          <w:szCs w:val="24"/>
        </w:rPr>
        <w:t xml:space="preserve">rincipal </w:t>
      </w:r>
      <w:r w:rsidR="008C78E0" w:rsidRPr="000263E6">
        <w:rPr>
          <w:rFonts w:asciiTheme="majorHAnsi" w:eastAsia="Calibri" w:hAnsiTheme="majorHAnsi" w:cstheme="majorHAnsi"/>
          <w:color w:val="000000"/>
          <w:sz w:val="24"/>
          <w:szCs w:val="24"/>
        </w:rPr>
        <w:t xml:space="preserve">and assistant principal </w:t>
      </w:r>
      <w:r w:rsidRPr="000263E6">
        <w:rPr>
          <w:rFonts w:asciiTheme="majorHAnsi" w:eastAsia="Calibri" w:hAnsiTheme="majorHAnsi" w:cstheme="majorHAnsi"/>
          <w:color w:val="000000"/>
          <w:sz w:val="24"/>
          <w:szCs w:val="24"/>
        </w:rPr>
        <w:t>who are each responsible to the academic success of the school along with creating and maintaining a safe school environment.</w:t>
      </w:r>
    </w:p>
    <w:p w14:paraId="530426CD" w14:textId="6E529215"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The School Board employs and contracts with necessary teachers</w:t>
      </w:r>
      <w:r w:rsidR="008C78E0" w:rsidRPr="000263E6">
        <w:rPr>
          <w:rFonts w:asciiTheme="majorHAnsi" w:eastAsia="Calibri" w:hAnsiTheme="majorHAnsi" w:cstheme="majorHAnsi"/>
          <w:color w:val="000000"/>
          <w:sz w:val="24"/>
          <w:szCs w:val="24"/>
        </w:rPr>
        <w:t xml:space="preserve"> and other education professionals</w:t>
      </w:r>
      <w:r w:rsidRPr="000263E6">
        <w:rPr>
          <w:rFonts w:asciiTheme="majorHAnsi" w:eastAsia="Calibri" w:hAnsiTheme="majorHAnsi" w:cstheme="majorHAnsi"/>
          <w:color w:val="000000"/>
          <w:sz w:val="24"/>
          <w:szCs w:val="24"/>
        </w:rPr>
        <w:t xml:space="preserve">, as identified by Minnesota Statute 124E.12, </w:t>
      </w:r>
      <w:proofErr w:type="spellStart"/>
      <w:r w:rsidRPr="000263E6">
        <w:rPr>
          <w:rFonts w:asciiTheme="majorHAnsi" w:eastAsia="Calibri" w:hAnsiTheme="majorHAnsi" w:cstheme="majorHAnsi"/>
          <w:color w:val="000000"/>
          <w:sz w:val="24"/>
          <w:szCs w:val="24"/>
        </w:rPr>
        <w:t>subd</w:t>
      </w:r>
      <w:proofErr w:type="spellEnd"/>
      <w:r w:rsidRPr="000263E6">
        <w:rPr>
          <w:rFonts w:asciiTheme="majorHAnsi" w:eastAsia="Calibri" w:hAnsiTheme="majorHAnsi" w:cstheme="majorHAnsi"/>
          <w:color w:val="000000"/>
          <w:sz w:val="24"/>
          <w:szCs w:val="24"/>
        </w:rPr>
        <w:t xml:space="preserve">. 1 and defined by section 122A.15, </w:t>
      </w:r>
      <w:proofErr w:type="spellStart"/>
      <w:r w:rsidRPr="000263E6">
        <w:rPr>
          <w:rFonts w:asciiTheme="majorHAnsi" w:eastAsia="Calibri" w:hAnsiTheme="majorHAnsi" w:cstheme="majorHAnsi"/>
          <w:color w:val="000000"/>
          <w:sz w:val="24"/>
          <w:szCs w:val="24"/>
        </w:rPr>
        <w:t>subd</w:t>
      </w:r>
      <w:proofErr w:type="spellEnd"/>
      <w:r w:rsidRPr="000263E6">
        <w:rPr>
          <w:rFonts w:asciiTheme="majorHAnsi" w:eastAsia="Calibri" w:hAnsiTheme="majorHAnsi" w:cstheme="majorHAnsi"/>
          <w:color w:val="000000"/>
          <w:sz w:val="24"/>
          <w:szCs w:val="24"/>
        </w:rPr>
        <w:t xml:space="preserve">. 1, who hold a </w:t>
      </w:r>
      <w:r w:rsidR="00E6565E" w:rsidRPr="000263E6">
        <w:rPr>
          <w:rFonts w:asciiTheme="majorHAnsi" w:eastAsia="Calibri" w:hAnsiTheme="majorHAnsi" w:cstheme="majorHAnsi"/>
          <w:color w:val="000000"/>
          <w:sz w:val="24"/>
          <w:szCs w:val="24"/>
        </w:rPr>
        <w:t>valid license</w:t>
      </w:r>
      <w:r w:rsidRPr="000263E6">
        <w:rPr>
          <w:rFonts w:asciiTheme="majorHAnsi" w:eastAsia="Calibri" w:hAnsiTheme="majorHAnsi" w:cstheme="majorHAnsi"/>
          <w:color w:val="000000"/>
          <w:sz w:val="24"/>
          <w:szCs w:val="24"/>
        </w:rPr>
        <w:t xml:space="preserve"> to perform the particular service for which they are employed in the school.</w:t>
      </w:r>
    </w:p>
    <w:p w14:paraId="0DC49910" w14:textId="77777777" w:rsidR="003C345A" w:rsidRDefault="003C345A" w:rsidP="000263E6">
      <w:pPr>
        <w:pStyle w:val="NoSpacing"/>
        <w:rPr>
          <w:rFonts w:asciiTheme="majorHAnsi" w:eastAsia="Calibri" w:hAnsiTheme="majorHAnsi" w:cstheme="majorHAnsi"/>
          <w:color w:val="000000"/>
          <w:sz w:val="24"/>
          <w:szCs w:val="24"/>
        </w:rPr>
      </w:pPr>
    </w:p>
    <w:p w14:paraId="61516687" w14:textId="1C5BEDF5"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The school employs necessary employees who are not required to hold teaching licenses to perform duties other than teaching and contracts for other services.</w:t>
      </w:r>
    </w:p>
    <w:p w14:paraId="492DB7F5" w14:textId="77777777" w:rsidR="003C345A" w:rsidRDefault="003C345A" w:rsidP="000263E6">
      <w:pPr>
        <w:pStyle w:val="NoSpacing"/>
        <w:rPr>
          <w:rFonts w:asciiTheme="majorHAnsi" w:eastAsia="Calibri" w:hAnsiTheme="majorHAnsi" w:cstheme="majorHAnsi"/>
          <w:color w:val="000000"/>
          <w:sz w:val="24"/>
          <w:szCs w:val="24"/>
        </w:rPr>
      </w:pPr>
    </w:p>
    <w:p w14:paraId="0AD74401" w14:textId="4A30B21C"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As defined in Statute 124E.10, </w:t>
      </w:r>
      <w:proofErr w:type="spellStart"/>
      <w:r w:rsidRPr="000263E6">
        <w:rPr>
          <w:rFonts w:asciiTheme="majorHAnsi" w:eastAsia="Calibri" w:hAnsiTheme="majorHAnsi" w:cstheme="majorHAnsi"/>
          <w:color w:val="000000"/>
          <w:sz w:val="24"/>
          <w:szCs w:val="24"/>
        </w:rPr>
        <w:t>subd</w:t>
      </w:r>
      <w:proofErr w:type="spellEnd"/>
      <w:r w:rsidRPr="000263E6">
        <w:rPr>
          <w:rFonts w:asciiTheme="majorHAnsi" w:eastAsia="Calibri" w:hAnsiTheme="majorHAnsi" w:cstheme="majorHAnsi"/>
          <w:color w:val="000000"/>
          <w:sz w:val="24"/>
          <w:szCs w:val="24"/>
        </w:rPr>
        <w:t>. 1, the school may discharge teachers and</w:t>
      </w:r>
    </w:p>
    <w:p w14:paraId="7F58909C" w14:textId="4DA1FD66"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non-licensed employees. The charter school board is subject to section </w:t>
      </w:r>
      <w:hyperlink r:id="rId18">
        <w:r w:rsidRPr="000263E6">
          <w:rPr>
            <w:rFonts w:asciiTheme="majorHAnsi" w:eastAsia="Calibri" w:hAnsiTheme="majorHAnsi" w:cstheme="majorHAnsi"/>
            <w:color w:val="000000"/>
            <w:sz w:val="24"/>
            <w:szCs w:val="24"/>
            <w:u w:val="single"/>
          </w:rPr>
          <w:t>181.932</w:t>
        </w:r>
      </w:hyperlink>
      <w:r w:rsidRPr="000263E6">
        <w:rPr>
          <w:rFonts w:asciiTheme="majorHAnsi" w:eastAsia="Calibri" w:hAnsiTheme="majorHAnsi" w:cstheme="majorHAnsi"/>
          <w:color w:val="000000"/>
          <w:sz w:val="24"/>
          <w:szCs w:val="24"/>
        </w:rPr>
        <w:t xml:space="preserve">. When offering employment to a prospective employee, a charter school must give </w:t>
      </w:r>
      <w:r w:rsidR="008C78E0" w:rsidRPr="000263E6">
        <w:rPr>
          <w:rFonts w:asciiTheme="majorHAnsi" w:eastAsia="Calibri" w:hAnsiTheme="majorHAnsi" w:cstheme="majorHAnsi"/>
          <w:color w:val="000000"/>
          <w:sz w:val="24"/>
          <w:szCs w:val="24"/>
        </w:rPr>
        <w:t>the</w:t>
      </w:r>
      <w:r w:rsidRPr="000263E6">
        <w:rPr>
          <w:rFonts w:asciiTheme="majorHAnsi" w:eastAsia="Calibri" w:hAnsiTheme="majorHAnsi" w:cstheme="majorHAnsi"/>
          <w:color w:val="000000"/>
          <w:sz w:val="24"/>
          <w:szCs w:val="24"/>
        </w:rPr>
        <w:t xml:space="preserve"> employee a written description of the terms and conditions of employment and the school's personnel policies.</w:t>
      </w:r>
    </w:p>
    <w:p w14:paraId="03B09DFF"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Teachers in a charter school must be licensed public school teachers for the purposes of chapters 354 and 354A.</w:t>
      </w:r>
    </w:p>
    <w:p w14:paraId="29A9F3B7" w14:textId="77777777" w:rsidR="005D577E" w:rsidRPr="000263E6" w:rsidRDefault="005D577E" w:rsidP="000263E6">
      <w:pPr>
        <w:pStyle w:val="NoSpacing"/>
        <w:rPr>
          <w:rFonts w:asciiTheme="majorHAnsi" w:eastAsia="Calibri" w:hAnsiTheme="majorHAnsi" w:cstheme="majorHAnsi"/>
          <w:color w:val="000000"/>
          <w:sz w:val="24"/>
          <w:szCs w:val="24"/>
        </w:rPr>
      </w:pPr>
    </w:p>
    <w:p w14:paraId="77F7702B" w14:textId="4DB50BA0"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The Board embarked on a strategic plan during the 2017-2018 school year. It concluded its strategic planning and visioning process in in March, 2018</w:t>
      </w:r>
      <w:r w:rsidR="008C78E0" w:rsidRPr="000263E6">
        <w:rPr>
          <w:rFonts w:asciiTheme="majorHAnsi" w:eastAsia="Calibri" w:hAnsiTheme="majorHAnsi" w:cstheme="majorHAnsi"/>
          <w:color w:val="000000"/>
          <w:sz w:val="24"/>
          <w:szCs w:val="24"/>
        </w:rPr>
        <w:t xml:space="preserve">. </w:t>
      </w:r>
      <w:r w:rsidRPr="000263E6">
        <w:rPr>
          <w:rFonts w:asciiTheme="majorHAnsi" w:eastAsia="Calibri" w:hAnsiTheme="majorHAnsi" w:cstheme="majorHAnsi"/>
          <w:color w:val="000000"/>
          <w:sz w:val="24"/>
          <w:szCs w:val="24"/>
        </w:rPr>
        <w:t xml:space="preserve">This involved several community wide planning sessions and work with the Board and Administration. The final Strategic plan is focused on the schools work toward: </w:t>
      </w:r>
    </w:p>
    <w:p w14:paraId="6A9726C4"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Academic excellence</w:t>
      </w:r>
    </w:p>
    <w:p w14:paraId="43B724DD"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Personalized learning</w:t>
      </w:r>
    </w:p>
    <w:p w14:paraId="640E0F32"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A welcoming school community</w:t>
      </w:r>
    </w:p>
    <w:p w14:paraId="0A69D400"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Active engagement in the community through intentional collaboration.</w:t>
      </w:r>
    </w:p>
    <w:p w14:paraId="18F6A785"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Meeting the needs of whole child (i.e. academic, social, and emotional).</w:t>
      </w:r>
    </w:p>
    <w:p w14:paraId="4985508A" w14:textId="77777777"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Promoting Lifelong learning</w:t>
      </w:r>
    </w:p>
    <w:p w14:paraId="1A6F92F4" w14:textId="1AE4D706"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Engaging students and establishing family supports that go beyond the school day.</w:t>
      </w:r>
    </w:p>
    <w:p w14:paraId="5819C045" w14:textId="77777777" w:rsidR="00754F5A" w:rsidRPr="000263E6" w:rsidRDefault="00754F5A" w:rsidP="000263E6">
      <w:pPr>
        <w:pStyle w:val="NoSpacing"/>
        <w:rPr>
          <w:rFonts w:asciiTheme="majorHAnsi" w:eastAsia="Calibri" w:hAnsiTheme="majorHAnsi" w:cstheme="majorHAnsi"/>
          <w:color w:val="000000"/>
          <w:sz w:val="24"/>
          <w:szCs w:val="24"/>
        </w:rPr>
      </w:pPr>
    </w:p>
    <w:p w14:paraId="456565CB" w14:textId="77777777" w:rsidR="005D577E" w:rsidRPr="000263E6" w:rsidRDefault="005D577E" w:rsidP="000263E6">
      <w:pPr>
        <w:pStyle w:val="NoSpacing"/>
        <w:rPr>
          <w:rFonts w:asciiTheme="majorHAnsi" w:hAnsiTheme="majorHAnsi" w:cstheme="majorHAnsi"/>
        </w:rPr>
      </w:pPr>
    </w:p>
    <w:p w14:paraId="5DFEFDB4" w14:textId="2BF034F5" w:rsidR="005D577E" w:rsidRPr="000263E6" w:rsidRDefault="006114DE" w:rsidP="000263E6">
      <w:pPr>
        <w:pStyle w:val="NoSpacing"/>
        <w:rPr>
          <w:rFonts w:asciiTheme="majorHAnsi" w:eastAsia="Calibri" w:hAnsiTheme="majorHAnsi" w:cstheme="majorHAnsi"/>
          <w:b/>
          <w:color w:val="000000"/>
          <w:sz w:val="48"/>
          <w:szCs w:val="48"/>
        </w:rPr>
      </w:pPr>
      <w:r w:rsidRPr="000263E6">
        <w:rPr>
          <w:rFonts w:asciiTheme="majorHAnsi" w:eastAsia="Calibri" w:hAnsiTheme="majorHAnsi" w:cstheme="majorHAnsi"/>
          <w:b/>
          <w:color w:val="000000"/>
          <w:sz w:val="48"/>
          <w:szCs w:val="48"/>
        </w:rPr>
        <w:lastRenderedPageBreak/>
        <w:t>20</w:t>
      </w:r>
      <w:r w:rsidR="008C78E0" w:rsidRPr="000263E6">
        <w:rPr>
          <w:rFonts w:asciiTheme="majorHAnsi" w:eastAsia="Calibri" w:hAnsiTheme="majorHAnsi" w:cstheme="majorHAnsi"/>
          <w:b/>
          <w:color w:val="000000"/>
          <w:sz w:val="48"/>
          <w:szCs w:val="48"/>
        </w:rPr>
        <w:t>20</w:t>
      </w:r>
      <w:r w:rsidRPr="000263E6">
        <w:rPr>
          <w:rFonts w:asciiTheme="majorHAnsi" w:eastAsia="Calibri" w:hAnsiTheme="majorHAnsi" w:cstheme="majorHAnsi"/>
          <w:b/>
          <w:color w:val="000000"/>
          <w:sz w:val="48"/>
          <w:szCs w:val="48"/>
        </w:rPr>
        <w:t xml:space="preserve"> – 202</w:t>
      </w:r>
      <w:r w:rsidR="008C78E0" w:rsidRPr="000263E6">
        <w:rPr>
          <w:rFonts w:asciiTheme="majorHAnsi" w:eastAsia="Calibri" w:hAnsiTheme="majorHAnsi" w:cstheme="majorHAnsi"/>
          <w:b/>
          <w:color w:val="000000"/>
          <w:sz w:val="48"/>
          <w:szCs w:val="48"/>
        </w:rPr>
        <w:t>1</w:t>
      </w:r>
      <w:r w:rsidRPr="000263E6">
        <w:rPr>
          <w:rFonts w:asciiTheme="majorHAnsi" w:eastAsia="Calibri" w:hAnsiTheme="majorHAnsi" w:cstheme="majorHAnsi"/>
          <w:b/>
          <w:color w:val="000000"/>
          <w:sz w:val="48"/>
          <w:szCs w:val="48"/>
        </w:rPr>
        <w:t xml:space="preserve"> Board Members</w:t>
      </w:r>
    </w:p>
    <w:tbl>
      <w:tblPr>
        <w:tblStyle w:val="a3"/>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1080"/>
        <w:gridCol w:w="1530"/>
        <w:gridCol w:w="1980"/>
        <w:gridCol w:w="2520"/>
      </w:tblGrid>
      <w:tr w:rsidR="003016A1" w:rsidRPr="000263E6" w14:paraId="1A11AF8E" w14:textId="77777777" w:rsidTr="008923E6">
        <w:tc>
          <w:tcPr>
            <w:tcW w:w="3145" w:type="dxa"/>
            <w:vAlign w:val="bottom"/>
          </w:tcPr>
          <w:p w14:paraId="1A57BDE1" w14:textId="035DA663" w:rsidR="003016A1" w:rsidRPr="000263E6" w:rsidRDefault="003016A1" w:rsidP="000263E6">
            <w:pPr>
              <w:pStyle w:val="NoSpacing"/>
              <w:rPr>
                <w:rFonts w:asciiTheme="majorHAnsi" w:eastAsia="Calibri" w:hAnsiTheme="majorHAnsi" w:cstheme="majorHAnsi"/>
                <w:b/>
                <w:color w:val="000000"/>
              </w:rPr>
            </w:pPr>
            <w:r w:rsidRPr="000263E6">
              <w:rPr>
                <w:rFonts w:asciiTheme="majorHAnsi" w:hAnsiTheme="majorHAnsi" w:cstheme="majorHAnsi"/>
                <w:b/>
                <w:bCs/>
              </w:rPr>
              <w:t>Board Member</w:t>
            </w:r>
          </w:p>
        </w:tc>
        <w:tc>
          <w:tcPr>
            <w:tcW w:w="1080" w:type="dxa"/>
            <w:vAlign w:val="bottom"/>
          </w:tcPr>
          <w:p w14:paraId="331C3243" w14:textId="2B4ACA14" w:rsidR="003016A1" w:rsidRPr="000263E6" w:rsidRDefault="003016A1" w:rsidP="000263E6">
            <w:pPr>
              <w:pStyle w:val="NoSpacing"/>
              <w:rPr>
                <w:rFonts w:asciiTheme="majorHAnsi" w:eastAsia="Calibri" w:hAnsiTheme="majorHAnsi" w:cstheme="majorHAnsi"/>
                <w:b/>
                <w:color w:val="000000"/>
              </w:rPr>
            </w:pPr>
            <w:r w:rsidRPr="000263E6">
              <w:rPr>
                <w:rFonts w:asciiTheme="majorHAnsi" w:hAnsiTheme="majorHAnsi" w:cstheme="majorHAnsi"/>
                <w:b/>
                <w:bCs/>
              </w:rPr>
              <w:t>Position</w:t>
            </w:r>
          </w:p>
        </w:tc>
        <w:tc>
          <w:tcPr>
            <w:tcW w:w="1530" w:type="dxa"/>
            <w:vAlign w:val="bottom"/>
          </w:tcPr>
          <w:p w14:paraId="5BC0FFCB" w14:textId="3461F24D" w:rsidR="003016A1" w:rsidRPr="000263E6" w:rsidRDefault="003016A1" w:rsidP="000263E6">
            <w:pPr>
              <w:pStyle w:val="NoSpacing"/>
              <w:rPr>
                <w:rFonts w:asciiTheme="majorHAnsi" w:eastAsia="Calibri" w:hAnsiTheme="majorHAnsi" w:cstheme="majorHAnsi"/>
                <w:b/>
                <w:color w:val="000000"/>
              </w:rPr>
            </w:pPr>
            <w:r w:rsidRPr="000263E6">
              <w:rPr>
                <w:rFonts w:asciiTheme="majorHAnsi" w:hAnsiTheme="majorHAnsi" w:cstheme="majorHAnsi"/>
                <w:b/>
                <w:bCs/>
              </w:rPr>
              <w:t>Elected</w:t>
            </w:r>
          </w:p>
        </w:tc>
        <w:tc>
          <w:tcPr>
            <w:tcW w:w="1980" w:type="dxa"/>
            <w:vAlign w:val="bottom"/>
          </w:tcPr>
          <w:p w14:paraId="1621E537" w14:textId="0F4841E1" w:rsidR="003016A1" w:rsidRPr="000263E6" w:rsidRDefault="003016A1" w:rsidP="000263E6">
            <w:pPr>
              <w:pStyle w:val="NoSpacing"/>
              <w:rPr>
                <w:rFonts w:asciiTheme="majorHAnsi" w:eastAsia="Calibri" w:hAnsiTheme="majorHAnsi" w:cstheme="majorHAnsi"/>
                <w:b/>
                <w:color w:val="000000"/>
              </w:rPr>
            </w:pPr>
            <w:r w:rsidRPr="000263E6">
              <w:rPr>
                <w:rFonts w:asciiTheme="majorHAnsi" w:hAnsiTheme="majorHAnsi" w:cstheme="majorHAnsi"/>
                <w:b/>
                <w:bCs/>
              </w:rPr>
              <w:t>Term Expires</w:t>
            </w:r>
          </w:p>
        </w:tc>
        <w:tc>
          <w:tcPr>
            <w:tcW w:w="2520" w:type="dxa"/>
          </w:tcPr>
          <w:p w14:paraId="69C3DD67" w14:textId="439A5D8A" w:rsidR="003016A1" w:rsidRPr="000263E6" w:rsidRDefault="003016A1" w:rsidP="000263E6">
            <w:pPr>
              <w:pStyle w:val="NoSpacing"/>
              <w:rPr>
                <w:rFonts w:asciiTheme="majorHAnsi" w:eastAsia="Calibri" w:hAnsiTheme="majorHAnsi" w:cstheme="majorHAnsi"/>
                <w:b/>
                <w:color w:val="000000"/>
              </w:rPr>
            </w:pPr>
            <w:r w:rsidRPr="000263E6">
              <w:rPr>
                <w:rFonts w:asciiTheme="majorHAnsi" w:eastAsia="Calibri" w:hAnsiTheme="majorHAnsi" w:cstheme="majorHAnsi"/>
                <w:b/>
                <w:color w:val="000000"/>
              </w:rPr>
              <w:t>Three Trainings</w:t>
            </w:r>
          </w:p>
        </w:tc>
      </w:tr>
      <w:tr w:rsidR="003016A1" w:rsidRPr="000263E6" w14:paraId="33546AE2" w14:textId="77777777" w:rsidTr="008923E6">
        <w:tc>
          <w:tcPr>
            <w:tcW w:w="3145" w:type="dxa"/>
            <w:vAlign w:val="bottom"/>
          </w:tcPr>
          <w:p w14:paraId="3388AD15" w14:textId="52203A36"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Suzy McIntyre-Teacher</w:t>
            </w:r>
          </w:p>
        </w:tc>
        <w:tc>
          <w:tcPr>
            <w:tcW w:w="1080" w:type="dxa"/>
            <w:vAlign w:val="bottom"/>
          </w:tcPr>
          <w:p w14:paraId="1D64D7F2" w14:textId="1C349EE6"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Secretary</w:t>
            </w:r>
          </w:p>
        </w:tc>
        <w:tc>
          <w:tcPr>
            <w:tcW w:w="1530" w:type="dxa"/>
            <w:vAlign w:val="bottom"/>
          </w:tcPr>
          <w:p w14:paraId="40BD262C" w14:textId="5BF30CCB"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Feb-19</w:t>
            </w:r>
          </w:p>
        </w:tc>
        <w:tc>
          <w:tcPr>
            <w:tcW w:w="1980" w:type="dxa"/>
            <w:vAlign w:val="bottom"/>
          </w:tcPr>
          <w:p w14:paraId="336E35DC" w14:textId="7BDDE841"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Jul-21</w:t>
            </w:r>
          </w:p>
        </w:tc>
        <w:tc>
          <w:tcPr>
            <w:tcW w:w="2520" w:type="dxa"/>
          </w:tcPr>
          <w:p w14:paraId="4174A7C1" w14:textId="70FBD8BF" w:rsidR="003016A1" w:rsidRPr="000263E6" w:rsidRDefault="003016A1" w:rsidP="000263E6">
            <w:pPr>
              <w:pStyle w:val="NoSpacing"/>
              <w:rPr>
                <w:rFonts w:asciiTheme="majorHAnsi" w:eastAsia="Calibri" w:hAnsiTheme="majorHAnsi" w:cstheme="majorHAnsi"/>
                <w:color w:val="000000"/>
              </w:rPr>
            </w:pPr>
            <w:r w:rsidRPr="000263E6">
              <w:rPr>
                <w:rFonts w:asciiTheme="majorHAnsi" w:eastAsia="Calibri" w:hAnsiTheme="majorHAnsi" w:cstheme="majorHAnsi"/>
                <w:color w:val="000000"/>
              </w:rPr>
              <w:t>Yes</w:t>
            </w:r>
          </w:p>
        </w:tc>
      </w:tr>
      <w:tr w:rsidR="003016A1" w:rsidRPr="000263E6" w14:paraId="10E2F855" w14:textId="77777777" w:rsidTr="008923E6">
        <w:tc>
          <w:tcPr>
            <w:tcW w:w="3145" w:type="dxa"/>
            <w:vAlign w:val="bottom"/>
          </w:tcPr>
          <w:p w14:paraId="48953CCA" w14:textId="3634D145"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Andy Lyman - Teacher</w:t>
            </w:r>
          </w:p>
        </w:tc>
        <w:tc>
          <w:tcPr>
            <w:tcW w:w="1080" w:type="dxa"/>
            <w:vAlign w:val="bottom"/>
          </w:tcPr>
          <w:p w14:paraId="2049DF4F" w14:textId="5FE5E5EF"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Director</w:t>
            </w:r>
          </w:p>
        </w:tc>
        <w:tc>
          <w:tcPr>
            <w:tcW w:w="1530" w:type="dxa"/>
            <w:vAlign w:val="bottom"/>
          </w:tcPr>
          <w:p w14:paraId="4D08AFF1" w14:textId="1A2B262F"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Jul-19</w:t>
            </w:r>
          </w:p>
        </w:tc>
        <w:tc>
          <w:tcPr>
            <w:tcW w:w="1980" w:type="dxa"/>
            <w:vAlign w:val="bottom"/>
          </w:tcPr>
          <w:p w14:paraId="61528D03" w14:textId="23D4E7D7"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Jul-22</w:t>
            </w:r>
          </w:p>
        </w:tc>
        <w:tc>
          <w:tcPr>
            <w:tcW w:w="2520" w:type="dxa"/>
          </w:tcPr>
          <w:p w14:paraId="6CC306A6" w14:textId="08B71C17" w:rsidR="003016A1" w:rsidRPr="000263E6" w:rsidRDefault="003016A1" w:rsidP="000263E6">
            <w:pPr>
              <w:pStyle w:val="NoSpacing"/>
              <w:rPr>
                <w:rFonts w:asciiTheme="majorHAnsi" w:eastAsia="Calibri" w:hAnsiTheme="majorHAnsi" w:cstheme="majorHAnsi"/>
                <w:color w:val="000000"/>
              </w:rPr>
            </w:pPr>
            <w:r w:rsidRPr="000263E6">
              <w:rPr>
                <w:rFonts w:asciiTheme="majorHAnsi" w:eastAsia="Calibri" w:hAnsiTheme="majorHAnsi" w:cstheme="majorHAnsi"/>
                <w:color w:val="000000"/>
              </w:rPr>
              <w:t>Yes</w:t>
            </w:r>
          </w:p>
        </w:tc>
      </w:tr>
      <w:tr w:rsidR="003016A1" w:rsidRPr="000263E6" w14:paraId="1AB912D7" w14:textId="77777777" w:rsidTr="008923E6">
        <w:tc>
          <w:tcPr>
            <w:tcW w:w="3145" w:type="dxa"/>
            <w:vAlign w:val="bottom"/>
          </w:tcPr>
          <w:p w14:paraId="6E5D8940" w14:textId="30375D65"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Hannah Dornbusch - Parent</w:t>
            </w:r>
          </w:p>
        </w:tc>
        <w:tc>
          <w:tcPr>
            <w:tcW w:w="1080" w:type="dxa"/>
            <w:vAlign w:val="bottom"/>
          </w:tcPr>
          <w:p w14:paraId="15675B2E" w14:textId="399866CB"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Director</w:t>
            </w:r>
          </w:p>
        </w:tc>
        <w:tc>
          <w:tcPr>
            <w:tcW w:w="1530" w:type="dxa"/>
            <w:vAlign w:val="bottom"/>
          </w:tcPr>
          <w:p w14:paraId="3921C229" w14:textId="3D76C300"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Jul-19</w:t>
            </w:r>
          </w:p>
        </w:tc>
        <w:tc>
          <w:tcPr>
            <w:tcW w:w="1980" w:type="dxa"/>
            <w:vAlign w:val="bottom"/>
          </w:tcPr>
          <w:p w14:paraId="5F227F8D" w14:textId="41BD36E0"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Jul-22</w:t>
            </w:r>
          </w:p>
        </w:tc>
        <w:tc>
          <w:tcPr>
            <w:tcW w:w="2520" w:type="dxa"/>
          </w:tcPr>
          <w:p w14:paraId="1F40F9BA" w14:textId="73BD45D7" w:rsidR="003016A1" w:rsidRPr="000263E6" w:rsidRDefault="003016A1" w:rsidP="000263E6">
            <w:pPr>
              <w:pStyle w:val="NoSpacing"/>
              <w:rPr>
                <w:rFonts w:asciiTheme="majorHAnsi" w:eastAsia="Calibri" w:hAnsiTheme="majorHAnsi" w:cstheme="majorHAnsi"/>
                <w:color w:val="000000"/>
              </w:rPr>
            </w:pPr>
            <w:r w:rsidRPr="000263E6">
              <w:rPr>
                <w:rFonts w:asciiTheme="majorHAnsi" w:eastAsia="Calibri" w:hAnsiTheme="majorHAnsi" w:cstheme="majorHAnsi"/>
                <w:color w:val="000000"/>
              </w:rPr>
              <w:t>Yes</w:t>
            </w:r>
          </w:p>
        </w:tc>
      </w:tr>
      <w:tr w:rsidR="003016A1" w:rsidRPr="000263E6" w14:paraId="52EC870F" w14:textId="77777777" w:rsidTr="008923E6">
        <w:tc>
          <w:tcPr>
            <w:tcW w:w="3145" w:type="dxa"/>
            <w:vAlign w:val="bottom"/>
          </w:tcPr>
          <w:p w14:paraId="49147368" w14:textId="245ACB3B"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Aaron Lundblad - Community</w:t>
            </w:r>
          </w:p>
        </w:tc>
        <w:tc>
          <w:tcPr>
            <w:tcW w:w="1080" w:type="dxa"/>
            <w:vAlign w:val="bottom"/>
          </w:tcPr>
          <w:p w14:paraId="309C4A8D" w14:textId="36A0AF59"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Director</w:t>
            </w:r>
          </w:p>
        </w:tc>
        <w:tc>
          <w:tcPr>
            <w:tcW w:w="1530" w:type="dxa"/>
            <w:vAlign w:val="bottom"/>
          </w:tcPr>
          <w:p w14:paraId="76E4E108" w14:textId="6E359398"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Jul-16</w:t>
            </w:r>
          </w:p>
        </w:tc>
        <w:tc>
          <w:tcPr>
            <w:tcW w:w="1980" w:type="dxa"/>
            <w:vAlign w:val="bottom"/>
          </w:tcPr>
          <w:p w14:paraId="4599D9A1" w14:textId="044A1018"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Jun-20</w:t>
            </w:r>
          </w:p>
        </w:tc>
        <w:tc>
          <w:tcPr>
            <w:tcW w:w="2520" w:type="dxa"/>
          </w:tcPr>
          <w:p w14:paraId="3DB13935" w14:textId="183C1833" w:rsidR="003016A1" w:rsidRPr="000263E6" w:rsidRDefault="003016A1" w:rsidP="000263E6">
            <w:pPr>
              <w:pStyle w:val="NoSpacing"/>
              <w:rPr>
                <w:rFonts w:asciiTheme="majorHAnsi" w:eastAsia="Calibri" w:hAnsiTheme="majorHAnsi" w:cstheme="majorHAnsi"/>
                <w:color w:val="000000"/>
              </w:rPr>
            </w:pPr>
            <w:r w:rsidRPr="000263E6">
              <w:rPr>
                <w:rFonts w:asciiTheme="majorHAnsi" w:eastAsia="Calibri" w:hAnsiTheme="majorHAnsi" w:cstheme="majorHAnsi"/>
                <w:color w:val="000000"/>
              </w:rPr>
              <w:t>Yes</w:t>
            </w:r>
          </w:p>
        </w:tc>
      </w:tr>
      <w:tr w:rsidR="003016A1" w:rsidRPr="000263E6" w14:paraId="6AF30EB7" w14:textId="77777777" w:rsidTr="008923E6">
        <w:tc>
          <w:tcPr>
            <w:tcW w:w="3145" w:type="dxa"/>
            <w:vAlign w:val="bottom"/>
          </w:tcPr>
          <w:p w14:paraId="57063E5D" w14:textId="1D3BAD5A"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Sara From - Parent</w:t>
            </w:r>
          </w:p>
        </w:tc>
        <w:tc>
          <w:tcPr>
            <w:tcW w:w="1080" w:type="dxa"/>
            <w:vAlign w:val="bottom"/>
          </w:tcPr>
          <w:p w14:paraId="25934F8D" w14:textId="6F782A0E"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Chair</w:t>
            </w:r>
          </w:p>
        </w:tc>
        <w:tc>
          <w:tcPr>
            <w:tcW w:w="1530" w:type="dxa"/>
            <w:vAlign w:val="bottom"/>
          </w:tcPr>
          <w:p w14:paraId="1F5F9EEE" w14:textId="3D4672D8"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Nov-16</w:t>
            </w:r>
          </w:p>
        </w:tc>
        <w:tc>
          <w:tcPr>
            <w:tcW w:w="1980" w:type="dxa"/>
            <w:vAlign w:val="bottom"/>
          </w:tcPr>
          <w:p w14:paraId="3260C79C" w14:textId="5B559922"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Jun-20</w:t>
            </w:r>
          </w:p>
        </w:tc>
        <w:tc>
          <w:tcPr>
            <w:tcW w:w="2520" w:type="dxa"/>
          </w:tcPr>
          <w:p w14:paraId="4B8FE939" w14:textId="45CCDFC1" w:rsidR="003016A1" w:rsidRPr="000263E6" w:rsidRDefault="003016A1" w:rsidP="000263E6">
            <w:pPr>
              <w:pStyle w:val="NoSpacing"/>
              <w:rPr>
                <w:rFonts w:asciiTheme="majorHAnsi" w:eastAsia="Calibri" w:hAnsiTheme="majorHAnsi" w:cstheme="majorHAnsi"/>
                <w:color w:val="000000"/>
              </w:rPr>
            </w:pPr>
            <w:r w:rsidRPr="000263E6">
              <w:rPr>
                <w:rFonts w:asciiTheme="majorHAnsi" w:eastAsia="Calibri" w:hAnsiTheme="majorHAnsi" w:cstheme="majorHAnsi"/>
                <w:color w:val="000000"/>
              </w:rPr>
              <w:t>Yes</w:t>
            </w:r>
          </w:p>
        </w:tc>
      </w:tr>
      <w:tr w:rsidR="003016A1" w:rsidRPr="000263E6" w14:paraId="12BF758D" w14:textId="77777777" w:rsidTr="008923E6">
        <w:tc>
          <w:tcPr>
            <w:tcW w:w="3145" w:type="dxa"/>
            <w:vAlign w:val="bottom"/>
          </w:tcPr>
          <w:p w14:paraId="0988689D" w14:textId="19E349BA"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 xml:space="preserve">Matt </w:t>
            </w:r>
            <w:proofErr w:type="spellStart"/>
            <w:r w:rsidRPr="000263E6">
              <w:rPr>
                <w:rFonts w:asciiTheme="majorHAnsi" w:hAnsiTheme="majorHAnsi" w:cstheme="majorHAnsi"/>
              </w:rPr>
              <w:t>Chapmann</w:t>
            </w:r>
            <w:proofErr w:type="spellEnd"/>
            <w:r w:rsidRPr="000263E6">
              <w:rPr>
                <w:rFonts w:asciiTheme="majorHAnsi" w:hAnsiTheme="majorHAnsi" w:cstheme="majorHAnsi"/>
              </w:rPr>
              <w:t xml:space="preserve"> - Parent</w:t>
            </w:r>
          </w:p>
        </w:tc>
        <w:tc>
          <w:tcPr>
            <w:tcW w:w="1080" w:type="dxa"/>
            <w:vAlign w:val="bottom"/>
          </w:tcPr>
          <w:p w14:paraId="5121F253" w14:textId="18E87427"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Treasurer</w:t>
            </w:r>
          </w:p>
        </w:tc>
        <w:tc>
          <w:tcPr>
            <w:tcW w:w="1530" w:type="dxa"/>
            <w:vAlign w:val="bottom"/>
          </w:tcPr>
          <w:p w14:paraId="1E5A4933" w14:textId="7EBBA2ED" w:rsidR="003016A1" w:rsidRPr="000263E6" w:rsidRDefault="003016A1" w:rsidP="000263E6">
            <w:pPr>
              <w:pStyle w:val="NoSpacing"/>
              <w:rPr>
                <w:rFonts w:asciiTheme="majorHAnsi" w:hAnsiTheme="majorHAnsi" w:cstheme="majorHAnsi"/>
              </w:rPr>
            </w:pPr>
            <w:r w:rsidRPr="000263E6">
              <w:rPr>
                <w:rFonts w:asciiTheme="majorHAnsi" w:hAnsiTheme="majorHAnsi" w:cstheme="majorHAnsi"/>
              </w:rPr>
              <w:t>Appt</w:t>
            </w:r>
            <w:r w:rsidR="008923E6" w:rsidRPr="000263E6">
              <w:rPr>
                <w:rFonts w:asciiTheme="majorHAnsi" w:hAnsiTheme="majorHAnsi" w:cstheme="majorHAnsi"/>
              </w:rPr>
              <w:t xml:space="preserve">. </w:t>
            </w:r>
            <w:r w:rsidRPr="000263E6">
              <w:rPr>
                <w:rFonts w:asciiTheme="majorHAnsi" w:hAnsiTheme="majorHAnsi" w:cstheme="majorHAnsi"/>
              </w:rPr>
              <w:t>7/30/20</w:t>
            </w:r>
          </w:p>
        </w:tc>
        <w:tc>
          <w:tcPr>
            <w:tcW w:w="1980" w:type="dxa"/>
            <w:vAlign w:val="bottom"/>
          </w:tcPr>
          <w:p w14:paraId="08B6E45A" w14:textId="043B819B"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Jun-21</w:t>
            </w:r>
          </w:p>
        </w:tc>
        <w:tc>
          <w:tcPr>
            <w:tcW w:w="2520" w:type="dxa"/>
          </w:tcPr>
          <w:p w14:paraId="55720891" w14:textId="5FB0DC0F" w:rsidR="003016A1" w:rsidRPr="000263E6" w:rsidRDefault="003016A1" w:rsidP="000263E6">
            <w:pPr>
              <w:pStyle w:val="NoSpacing"/>
              <w:rPr>
                <w:rFonts w:asciiTheme="majorHAnsi" w:eastAsia="Calibri" w:hAnsiTheme="majorHAnsi" w:cstheme="majorHAnsi"/>
                <w:color w:val="000000"/>
              </w:rPr>
            </w:pPr>
            <w:r w:rsidRPr="000263E6">
              <w:rPr>
                <w:rFonts w:asciiTheme="majorHAnsi" w:eastAsia="Calibri" w:hAnsiTheme="majorHAnsi" w:cstheme="majorHAnsi"/>
                <w:color w:val="000000"/>
              </w:rPr>
              <w:t>Yes</w:t>
            </w:r>
          </w:p>
        </w:tc>
      </w:tr>
      <w:tr w:rsidR="003016A1" w:rsidRPr="000263E6" w14:paraId="3C4498A6" w14:textId="77777777" w:rsidTr="008923E6">
        <w:tc>
          <w:tcPr>
            <w:tcW w:w="3145" w:type="dxa"/>
            <w:vAlign w:val="bottom"/>
          </w:tcPr>
          <w:p w14:paraId="560D51A7" w14:textId="64BBAE3B"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 xml:space="preserve">Hassan </w:t>
            </w:r>
            <w:proofErr w:type="spellStart"/>
            <w:r w:rsidRPr="000263E6">
              <w:rPr>
                <w:rFonts w:asciiTheme="majorHAnsi" w:hAnsiTheme="majorHAnsi" w:cstheme="majorHAnsi"/>
                <w:color w:val="222222"/>
              </w:rPr>
              <w:t>Yussuf</w:t>
            </w:r>
            <w:proofErr w:type="spellEnd"/>
            <w:r w:rsidRPr="000263E6">
              <w:rPr>
                <w:rFonts w:asciiTheme="majorHAnsi" w:hAnsiTheme="majorHAnsi" w:cstheme="majorHAnsi"/>
                <w:color w:val="222222"/>
              </w:rPr>
              <w:t xml:space="preserve"> – </w:t>
            </w:r>
            <w:r w:rsidR="008923E6" w:rsidRPr="000263E6">
              <w:rPr>
                <w:rFonts w:asciiTheme="majorHAnsi" w:hAnsiTheme="majorHAnsi" w:cstheme="majorHAnsi"/>
                <w:color w:val="222222"/>
              </w:rPr>
              <w:t>Community</w:t>
            </w:r>
          </w:p>
        </w:tc>
        <w:tc>
          <w:tcPr>
            <w:tcW w:w="1080" w:type="dxa"/>
            <w:vAlign w:val="bottom"/>
          </w:tcPr>
          <w:p w14:paraId="58024CAE" w14:textId="392EDEDB"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color w:val="222222"/>
              </w:rPr>
              <w:t>Director</w:t>
            </w:r>
          </w:p>
        </w:tc>
        <w:tc>
          <w:tcPr>
            <w:tcW w:w="1530" w:type="dxa"/>
            <w:vAlign w:val="bottom"/>
          </w:tcPr>
          <w:p w14:paraId="6B44A752" w14:textId="6DB61E77" w:rsidR="003016A1" w:rsidRPr="000263E6" w:rsidRDefault="008923E6" w:rsidP="000263E6">
            <w:pPr>
              <w:pStyle w:val="NoSpacing"/>
              <w:rPr>
                <w:rFonts w:asciiTheme="majorHAnsi" w:eastAsia="Calibri" w:hAnsiTheme="majorHAnsi" w:cstheme="majorHAnsi"/>
                <w:color w:val="000000"/>
              </w:rPr>
            </w:pPr>
            <w:r w:rsidRPr="000263E6">
              <w:rPr>
                <w:rFonts w:asciiTheme="majorHAnsi" w:hAnsiTheme="majorHAnsi" w:cstheme="majorHAnsi"/>
              </w:rPr>
              <w:t xml:space="preserve">Appt. </w:t>
            </w:r>
            <w:r w:rsidR="003016A1" w:rsidRPr="000263E6">
              <w:rPr>
                <w:rFonts w:asciiTheme="majorHAnsi" w:hAnsiTheme="majorHAnsi" w:cstheme="majorHAnsi"/>
              </w:rPr>
              <w:t>Nov-20</w:t>
            </w:r>
          </w:p>
        </w:tc>
        <w:tc>
          <w:tcPr>
            <w:tcW w:w="1980" w:type="dxa"/>
            <w:vAlign w:val="bottom"/>
          </w:tcPr>
          <w:p w14:paraId="43D3D526" w14:textId="723D6BE1" w:rsidR="003016A1" w:rsidRPr="000263E6" w:rsidRDefault="003016A1" w:rsidP="000263E6">
            <w:pPr>
              <w:pStyle w:val="NoSpacing"/>
              <w:rPr>
                <w:rFonts w:asciiTheme="majorHAnsi" w:eastAsia="Calibri" w:hAnsiTheme="majorHAnsi" w:cstheme="majorHAnsi"/>
                <w:color w:val="000000"/>
              </w:rPr>
            </w:pPr>
            <w:r w:rsidRPr="000263E6">
              <w:rPr>
                <w:rFonts w:asciiTheme="majorHAnsi" w:hAnsiTheme="majorHAnsi" w:cstheme="majorHAnsi"/>
              </w:rPr>
              <w:t>Jun-21</w:t>
            </w:r>
          </w:p>
        </w:tc>
        <w:tc>
          <w:tcPr>
            <w:tcW w:w="2520" w:type="dxa"/>
          </w:tcPr>
          <w:p w14:paraId="78ED222A" w14:textId="1EF70956" w:rsidR="003016A1" w:rsidRPr="000263E6" w:rsidRDefault="003016A1" w:rsidP="000263E6">
            <w:pPr>
              <w:pStyle w:val="NoSpacing"/>
              <w:rPr>
                <w:rFonts w:asciiTheme="majorHAnsi" w:eastAsia="Calibri" w:hAnsiTheme="majorHAnsi" w:cstheme="majorHAnsi"/>
                <w:color w:val="000000"/>
              </w:rPr>
            </w:pPr>
            <w:r w:rsidRPr="000263E6">
              <w:rPr>
                <w:rFonts w:asciiTheme="majorHAnsi" w:eastAsia="Calibri" w:hAnsiTheme="majorHAnsi" w:cstheme="majorHAnsi"/>
                <w:color w:val="000000"/>
              </w:rPr>
              <w:t>Yes</w:t>
            </w:r>
          </w:p>
        </w:tc>
      </w:tr>
    </w:tbl>
    <w:p w14:paraId="2D07DCFB" w14:textId="4A336243" w:rsidR="005D577E" w:rsidRPr="000263E6" w:rsidRDefault="005D577E" w:rsidP="000263E6">
      <w:pPr>
        <w:pStyle w:val="NoSpacing"/>
        <w:rPr>
          <w:rFonts w:asciiTheme="majorHAnsi" w:eastAsia="Calibri" w:hAnsiTheme="majorHAnsi" w:cstheme="majorHAnsi"/>
          <w:b/>
          <w:color w:val="000000"/>
          <w:sz w:val="24"/>
          <w:szCs w:val="24"/>
        </w:rPr>
      </w:pPr>
    </w:p>
    <w:p w14:paraId="21B55636" w14:textId="1798ECBD"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Required board trainings. Minnesota state statute 124E.10, Subd.4(f) states: Every charter school board member shall attend annual training throughout the member's term on the board. All new board members shall attend initial training on the board's role and responsibilities, employment policies and practices, and financial management. A new board member who does not begin the required initial training within 6 months after being seated and complete that training within 12 months of being seated on the board is automatically ineligible to continue to serve as a board member. The school shall include in its annual report the training attended by each board member during the previous year.</w:t>
      </w:r>
    </w:p>
    <w:p w14:paraId="60BEC5BB" w14:textId="77777777" w:rsidR="003016A1" w:rsidRPr="000263E6" w:rsidRDefault="003016A1" w:rsidP="000263E6">
      <w:pPr>
        <w:pStyle w:val="NoSpacing"/>
        <w:rPr>
          <w:rFonts w:asciiTheme="majorHAnsi" w:eastAsia="Calibri" w:hAnsiTheme="majorHAnsi" w:cstheme="majorHAnsi"/>
          <w:color w:val="000000"/>
          <w:sz w:val="24"/>
          <w:szCs w:val="24"/>
        </w:rPr>
      </w:pPr>
    </w:p>
    <w:p w14:paraId="44B924F7" w14:textId="77777777" w:rsidR="005D577E" w:rsidRPr="000263E6" w:rsidRDefault="006114DE" w:rsidP="000263E6">
      <w:pPr>
        <w:pStyle w:val="NoSpacing"/>
        <w:rPr>
          <w:rFonts w:asciiTheme="majorHAnsi" w:eastAsia="Calibri" w:hAnsiTheme="majorHAnsi" w:cstheme="majorHAnsi"/>
          <w:b/>
          <w:color w:val="000000"/>
          <w:sz w:val="48"/>
          <w:szCs w:val="48"/>
        </w:rPr>
      </w:pPr>
      <w:r w:rsidRPr="000263E6">
        <w:rPr>
          <w:rFonts w:asciiTheme="majorHAnsi" w:eastAsia="Calibri" w:hAnsiTheme="majorHAnsi" w:cstheme="majorHAnsi"/>
          <w:b/>
          <w:color w:val="000000"/>
          <w:sz w:val="48"/>
          <w:szCs w:val="48"/>
        </w:rPr>
        <w:t>Staffing</w:t>
      </w:r>
    </w:p>
    <w:tbl>
      <w:tblPr>
        <w:tblStyle w:val="a4"/>
        <w:tblW w:w="8722" w:type="dxa"/>
        <w:tblLayout w:type="fixed"/>
        <w:tblLook w:val="0400" w:firstRow="0" w:lastRow="0" w:firstColumn="0" w:lastColumn="0" w:noHBand="0" w:noVBand="1"/>
      </w:tblPr>
      <w:tblGrid>
        <w:gridCol w:w="8722"/>
      </w:tblGrid>
      <w:tr w:rsidR="00550975" w:rsidRPr="000263E6" w14:paraId="16500F79"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6AD3E6" w14:textId="67AB0A9C" w:rsidR="00550975" w:rsidRPr="000263E6" w:rsidRDefault="00550975" w:rsidP="000263E6">
            <w:pPr>
              <w:pStyle w:val="NoSpacing"/>
              <w:rPr>
                <w:rFonts w:asciiTheme="majorHAnsi" w:eastAsia="Times New Roman" w:hAnsiTheme="majorHAnsi" w:cstheme="majorHAnsi"/>
                <w:b/>
                <w:bCs/>
                <w:color w:val="000000"/>
              </w:rPr>
            </w:pPr>
            <w:r w:rsidRPr="000263E6">
              <w:rPr>
                <w:rFonts w:asciiTheme="majorHAnsi" w:eastAsia="Times New Roman" w:hAnsiTheme="majorHAnsi" w:cstheme="majorHAnsi"/>
                <w:b/>
                <w:bCs/>
                <w:color w:val="000000"/>
              </w:rPr>
              <w:t>Administration/Student Support</w:t>
            </w:r>
          </w:p>
        </w:tc>
      </w:tr>
      <w:tr w:rsidR="005D577E" w:rsidRPr="000263E6" w14:paraId="660D480B"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CBFF49"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Eric Williams – Executive Director</w:t>
            </w:r>
          </w:p>
        </w:tc>
      </w:tr>
      <w:tr w:rsidR="005D577E" w:rsidRPr="000263E6" w14:paraId="3EC6588F"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91B480" w14:textId="116F70A5" w:rsidR="005D577E" w:rsidRPr="000263E6" w:rsidRDefault="003016A1"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Gwen Anderson</w:t>
            </w:r>
            <w:r w:rsidR="006114DE" w:rsidRPr="000263E6">
              <w:rPr>
                <w:rFonts w:asciiTheme="majorHAnsi" w:eastAsia="Times New Roman" w:hAnsiTheme="majorHAnsi" w:cstheme="majorHAnsi"/>
                <w:color w:val="000000"/>
              </w:rPr>
              <w:t xml:space="preserve"> – Principal</w:t>
            </w:r>
          </w:p>
        </w:tc>
      </w:tr>
      <w:tr w:rsidR="005D577E" w:rsidRPr="000263E6" w14:paraId="6CE7A50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A40396B" w14:textId="5DDB5243" w:rsidR="005D577E" w:rsidRPr="000263E6" w:rsidRDefault="003016A1"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Nathan </w:t>
            </w:r>
            <w:proofErr w:type="spellStart"/>
            <w:r w:rsidRPr="000263E6">
              <w:rPr>
                <w:rFonts w:asciiTheme="majorHAnsi" w:eastAsia="Times New Roman" w:hAnsiTheme="majorHAnsi" w:cstheme="majorHAnsi"/>
                <w:color w:val="000000"/>
              </w:rPr>
              <w:t>Schwieters</w:t>
            </w:r>
            <w:proofErr w:type="spellEnd"/>
            <w:r w:rsidR="006114DE" w:rsidRPr="000263E6">
              <w:rPr>
                <w:rFonts w:asciiTheme="majorHAnsi" w:eastAsia="Times New Roman" w:hAnsiTheme="majorHAnsi" w:cstheme="majorHAnsi"/>
                <w:color w:val="000000"/>
              </w:rPr>
              <w:t xml:space="preserve"> – </w:t>
            </w:r>
            <w:r w:rsidRPr="000263E6">
              <w:rPr>
                <w:rFonts w:asciiTheme="majorHAnsi" w:eastAsia="Times New Roman" w:hAnsiTheme="majorHAnsi" w:cstheme="majorHAnsi"/>
                <w:color w:val="000000"/>
              </w:rPr>
              <w:t>Assistant Principal</w:t>
            </w:r>
          </w:p>
        </w:tc>
      </w:tr>
      <w:tr w:rsidR="005D577E" w:rsidRPr="000263E6" w14:paraId="3E6BA950"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B39BC6"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Marlene </w:t>
            </w:r>
            <w:proofErr w:type="spellStart"/>
            <w:r w:rsidRPr="000263E6">
              <w:rPr>
                <w:rFonts w:asciiTheme="majorHAnsi" w:eastAsia="Times New Roman" w:hAnsiTheme="majorHAnsi" w:cstheme="majorHAnsi"/>
                <w:color w:val="000000"/>
              </w:rPr>
              <w:t>Grindland</w:t>
            </w:r>
            <w:proofErr w:type="spellEnd"/>
            <w:r w:rsidRPr="000263E6">
              <w:rPr>
                <w:rFonts w:asciiTheme="majorHAnsi" w:eastAsia="Times New Roman" w:hAnsiTheme="majorHAnsi" w:cstheme="majorHAnsi"/>
                <w:color w:val="000000"/>
              </w:rPr>
              <w:t xml:space="preserve"> – Special Ed. Director</w:t>
            </w:r>
          </w:p>
        </w:tc>
      </w:tr>
      <w:tr w:rsidR="003016A1" w:rsidRPr="000263E6" w14:paraId="74B4F4B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33649AB" w14:textId="014E2DC5" w:rsidR="003016A1" w:rsidRPr="000263E6" w:rsidRDefault="003016A1"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Doug </w:t>
            </w:r>
            <w:proofErr w:type="spellStart"/>
            <w:r w:rsidRPr="000263E6">
              <w:rPr>
                <w:rFonts w:asciiTheme="majorHAnsi" w:eastAsia="Times New Roman" w:hAnsiTheme="majorHAnsi" w:cstheme="majorHAnsi"/>
                <w:color w:val="000000"/>
              </w:rPr>
              <w:t>Millaway</w:t>
            </w:r>
            <w:proofErr w:type="spellEnd"/>
            <w:r w:rsidRPr="000263E6">
              <w:rPr>
                <w:rFonts w:asciiTheme="majorHAnsi" w:eastAsia="Times New Roman" w:hAnsiTheme="majorHAnsi" w:cstheme="majorHAnsi"/>
                <w:color w:val="000000"/>
              </w:rPr>
              <w:t xml:space="preserve"> – School Psychologist</w:t>
            </w:r>
          </w:p>
        </w:tc>
      </w:tr>
      <w:tr w:rsidR="005D577E" w:rsidRPr="000263E6" w14:paraId="350723F7"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4B263F"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Steve Swenson - Technology Coordinator</w:t>
            </w:r>
          </w:p>
        </w:tc>
      </w:tr>
      <w:tr w:rsidR="005D577E" w:rsidRPr="000263E6" w14:paraId="67B05483"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FB95D7" w14:textId="16D860F3" w:rsidR="005D577E" w:rsidRPr="000263E6" w:rsidRDefault="003016A1"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Cory Heinen</w:t>
            </w:r>
            <w:r w:rsidR="006114DE" w:rsidRPr="000263E6">
              <w:rPr>
                <w:rFonts w:asciiTheme="majorHAnsi" w:eastAsia="Times New Roman" w:hAnsiTheme="majorHAnsi" w:cstheme="majorHAnsi"/>
                <w:color w:val="000000"/>
              </w:rPr>
              <w:t xml:space="preserve"> - Building &amp; Grounds Coordinator</w:t>
            </w:r>
          </w:p>
        </w:tc>
      </w:tr>
      <w:tr w:rsidR="005D577E" w:rsidRPr="000263E6" w14:paraId="4FB83986"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B40F36"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Judy Theisen – Human Resource Coordinator</w:t>
            </w:r>
          </w:p>
        </w:tc>
      </w:tr>
      <w:tr w:rsidR="005D577E" w:rsidRPr="000263E6" w14:paraId="7875CA62"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9839847"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Katie </w:t>
            </w:r>
            <w:proofErr w:type="spellStart"/>
            <w:r w:rsidRPr="000263E6">
              <w:rPr>
                <w:rFonts w:asciiTheme="majorHAnsi" w:eastAsia="Times New Roman" w:hAnsiTheme="majorHAnsi" w:cstheme="majorHAnsi"/>
                <w:color w:val="000000"/>
              </w:rPr>
              <w:t>Muhlenpoh</w:t>
            </w:r>
            <w:proofErr w:type="spellEnd"/>
            <w:r w:rsidRPr="000263E6">
              <w:rPr>
                <w:rFonts w:asciiTheme="majorHAnsi" w:eastAsia="Times New Roman" w:hAnsiTheme="majorHAnsi" w:cstheme="majorHAnsi"/>
                <w:color w:val="000000"/>
              </w:rPr>
              <w:t xml:space="preserve"> – Admin. Assistant/Secretary</w:t>
            </w:r>
          </w:p>
        </w:tc>
      </w:tr>
      <w:tr w:rsidR="005D577E" w:rsidRPr="000263E6" w14:paraId="516756DB"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9E215B3"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Mara Kramer – Accounts Payable</w:t>
            </w:r>
          </w:p>
        </w:tc>
      </w:tr>
      <w:tr w:rsidR="005D577E" w:rsidRPr="000263E6" w14:paraId="2411390F"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7BFFCE"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Myra </w:t>
            </w:r>
            <w:proofErr w:type="spellStart"/>
            <w:r w:rsidRPr="000263E6">
              <w:rPr>
                <w:rFonts w:asciiTheme="majorHAnsi" w:eastAsia="Times New Roman" w:hAnsiTheme="majorHAnsi" w:cstheme="majorHAnsi"/>
                <w:color w:val="000000"/>
              </w:rPr>
              <w:t>Schup</w:t>
            </w:r>
            <w:proofErr w:type="spellEnd"/>
            <w:r w:rsidRPr="000263E6">
              <w:rPr>
                <w:rFonts w:asciiTheme="majorHAnsi" w:eastAsia="Times New Roman" w:hAnsiTheme="majorHAnsi" w:cstheme="majorHAnsi"/>
                <w:color w:val="000000"/>
              </w:rPr>
              <w:t xml:space="preserve"> – RN - On/Off-Site</w:t>
            </w:r>
          </w:p>
        </w:tc>
      </w:tr>
      <w:tr w:rsidR="005D577E" w:rsidRPr="000263E6" w14:paraId="3C24273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C6C945" w14:textId="77777777" w:rsidR="005D577E" w:rsidRPr="000263E6" w:rsidRDefault="006114DE"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Dahir</w:t>
            </w:r>
            <w:proofErr w:type="spellEnd"/>
            <w:r w:rsidRPr="000263E6">
              <w:rPr>
                <w:rFonts w:asciiTheme="majorHAnsi" w:eastAsia="Times New Roman" w:hAnsiTheme="majorHAnsi" w:cstheme="majorHAnsi"/>
                <w:color w:val="000000"/>
              </w:rPr>
              <w:t xml:space="preserve"> Hassan - Cultural Liaison/Interpreter</w:t>
            </w:r>
          </w:p>
        </w:tc>
      </w:tr>
      <w:tr w:rsidR="005D577E" w:rsidRPr="000263E6" w14:paraId="1C3E1576"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01704D" w14:textId="77777777" w:rsidR="005D577E" w:rsidRPr="000263E6" w:rsidRDefault="006114DE"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Jess Sowers – Social Worker</w:t>
            </w:r>
          </w:p>
        </w:tc>
      </w:tr>
      <w:tr w:rsidR="00C215CE" w:rsidRPr="000263E6" w14:paraId="2A97D20E"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8C9E0B" w14:textId="378AF9EB" w:rsidR="00C215CE" w:rsidRPr="00C215CE" w:rsidRDefault="00C215CE" w:rsidP="000263E6">
            <w:pPr>
              <w:pStyle w:val="NoSpacing"/>
              <w:rPr>
                <w:rFonts w:asciiTheme="majorHAnsi" w:eastAsia="Times New Roman" w:hAnsiTheme="majorHAnsi" w:cstheme="majorHAnsi"/>
                <w:b/>
                <w:bCs/>
                <w:color w:val="000000"/>
                <w:sz w:val="24"/>
                <w:szCs w:val="24"/>
              </w:rPr>
            </w:pPr>
            <w:r w:rsidRPr="00C215CE">
              <w:rPr>
                <w:rFonts w:asciiTheme="majorHAnsi" w:eastAsia="Times New Roman" w:hAnsiTheme="majorHAnsi" w:cstheme="majorHAnsi"/>
                <w:b/>
                <w:bCs/>
                <w:color w:val="000000"/>
                <w:sz w:val="24"/>
                <w:szCs w:val="24"/>
              </w:rPr>
              <w:t>Staff</w:t>
            </w:r>
          </w:p>
        </w:tc>
      </w:tr>
      <w:tr w:rsidR="00A77FF4" w:rsidRPr="000263E6" w14:paraId="296FC4C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CA2164" w14:textId="23AC307D"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Ahmed, </w:t>
            </w:r>
            <w:proofErr w:type="spellStart"/>
            <w:r w:rsidRPr="000263E6">
              <w:rPr>
                <w:rFonts w:asciiTheme="majorHAnsi" w:eastAsia="Times New Roman" w:hAnsiTheme="majorHAnsi" w:cstheme="majorHAnsi"/>
                <w:color w:val="000000"/>
              </w:rPr>
              <w:t>Mulkiya</w:t>
            </w:r>
            <w:proofErr w:type="spellEnd"/>
            <w:r w:rsidR="00550975" w:rsidRPr="000263E6">
              <w:rPr>
                <w:rFonts w:asciiTheme="majorHAnsi" w:eastAsia="Times New Roman" w:hAnsiTheme="majorHAnsi" w:cstheme="majorHAnsi"/>
              </w:rPr>
              <w:t>, Paraprofessional</w:t>
            </w:r>
          </w:p>
        </w:tc>
      </w:tr>
      <w:tr w:rsidR="00A77FF4" w:rsidRPr="000263E6" w14:paraId="1CCDADA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DD0320" w14:textId="733DC92B"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rPr>
              <w:t>Alvord, Ben</w:t>
            </w:r>
            <w:r w:rsidR="00550975" w:rsidRPr="000263E6">
              <w:rPr>
                <w:rFonts w:asciiTheme="majorHAnsi" w:eastAsia="Times New Roman" w:hAnsiTheme="majorHAnsi" w:cstheme="majorHAnsi"/>
              </w:rPr>
              <w:t>, Teacher</w:t>
            </w:r>
          </w:p>
        </w:tc>
      </w:tr>
      <w:tr w:rsidR="00A77FF4" w:rsidRPr="000263E6" w14:paraId="3D1879F0"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7DD9C6" w14:textId="0A8B78F6"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rPr>
              <w:lastRenderedPageBreak/>
              <w:t>Bechtold, Tanner</w:t>
            </w:r>
            <w:r w:rsidR="00550975" w:rsidRPr="000263E6">
              <w:rPr>
                <w:rFonts w:asciiTheme="majorHAnsi" w:eastAsia="Times New Roman" w:hAnsiTheme="majorHAnsi" w:cstheme="majorHAnsi"/>
              </w:rPr>
              <w:t>, Tech Paraprofessional</w:t>
            </w:r>
          </w:p>
        </w:tc>
      </w:tr>
      <w:tr w:rsidR="00A77FF4" w:rsidRPr="000263E6" w14:paraId="0D6134F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0AD383" w14:textId="5D214E96"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rPr>
              <w:t>Berger, Rochelle</w:t>
            </w:r>
            <w:r w:rsidR="00550975" w:rsidRPr="000263E6">
              <w:rPr>
                <w:rFonts w:asciiTheme="majorHAnsi" w:eastAsia="Times New Roman" w:hAnsiTheme="majorHAnsi" w:cstheme="majorHAnsi"/>
              </w:rPr>
              <w:t>, Paraprofessional</w:t>
            </w:r>
          </w:p>
        </w:tc>
      </w:tr>
      <w:tr w:rsidR="00A77FF4" w:rsidRPr="000263E6" w14:paraId="498BB5FA"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8A7D6" w14:textId="42088D4B"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222222"/>
              </w:rPr>
              <w:t xml:space="preserve">Bile, </w:t>
            </w:r>
            <w:proofErr w:type="spellStart"/>
            <w:r w:rsidRPr="000263E6">
              <w:rPr>
                <w:rFonts w:asciiTheme="majorHAnsi" w:eastAsia="Times New Roman" w:hAnsiTheme="majorHAnsi" w:cstheme="majorHAnsi"/>
                <w:color w:val="222222"/>
              </w:rPr>
              <w:t>Fardowsa</w:t>
            </w:r>
            <w:proofErr w:type="spellEnd"/>
            <w:r w:rsidR="00550975" w:rsidRPr="000263E6">
              <w:rPr>
                <w:rFonts w:asciiTheme="majorHAnsi" w:eastAsia="Times New Roman" w:hAnsiTheme="majorHAnsi" w:cstheme="majorHAnsi"/>
              </w:rPr>
              <w:t>, Paraprofessional</w:t>
            </w:r>
          </w:p>
        </w:tc>
      </w:tr>
      <w:tr w:rsidR="00A77FF4" w:rsidRPr="000263E6" w14:paraId="6204190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D10D9E" w14:textId="2756A51A"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Birr, Courtney</w:t>
            </w:r>
            <w:r w:rsidR="00550975" w:rsidRPr="000263E6">
              <w:rPr>
                <w:rFonts w:asciiTheme="majorHAnsi" w:eastAsia="Times New Roman" w:hAnsiTheme="majorHAnsi" w:cstheme="majorHAnsi"/>
              </w:rPr>
              <w:t>, Paraprofessional</w:t>
            </w:r>
          </w:p>
        </w:tc>
      </w:tr>
      <w:tr w:rsidR="00A77FF4" w:rsidRPr="000263E6" w14:paraId="4340B0F4"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41D978" w14:textId="6C326387"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222222"/>
              </w:rPr>
              <w:t>Blomme</w:t>
            </w:r>
            <w:proofErr w:type="spellEnd"/>
            <w:r w:rsidRPr="000263E6">
              <w:rPr>
                <w:rFonts w:asciiTheme="majorHAnsi" w:eastAsia="Times New Roman" w:hAnsiTheme="majorHAnsi" w:cstheme="majorHAnsi"/>
                <w:color w:val="222222"/>
              </w:rPr>
              <w:t>, Victoria</w:t>
            </w:r>
            <w:r w:rsidR="00550975" w:rsidRPr="000263E6">
              <w:rPr>
                <w:rFonts w:asciiTheme="majorHAnsi" w:eastAsia="Times New Roman" w:hAnsiTheme="majorHAnsi" w:cstheme="majorHAnsi"/>
              </w:rPr>
              <w:t>, Teacher</w:t>
            </w:r>
          </w:p>
        </w:tc>
      </w:tr>
      <w:tr w:rsidR="00A77FF4" w:rsidRPr="000263E6" w14:paraId="2F2D4D84"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D14ABF" w14:textId="29546FED"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Broughton, Ashley</w:t>
            </w:r>
            <w:r w:rsidR="00550975" w:rsidRPr="000263E6">
              <w:rPr>
                <w:rFonts w:asciiTheme="majorHAnsi" w:eastAsia="Times New Roman" w:hAnsiTheme="majorHAnsi" w:cstheme="majorHAnsi"/>
              </w:rPr>
              <w:t>, Paraprofessional</w:t>
            </w:r>
          </w:p>
        </w:tc>
      </w:tr>
      <w:tr w:rsidR="00A77FF4" w:rsidRPr="000263E6" w14:paraId="3ABB4D6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038968" w14:textId="64212A4D"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222222"/>
              </w:rPr>
              <w:t>Chopp</w:t>
            </w:r>
            <w:proofErr w:type="spellEnd"/>
            <w:r w:rsidRPr="000263E6">
              <w:rPr>
                <w:rFonts w:asciiTheme="majorHAnsi" w:eastAsia="Times New Roman" w:hAnsiTheme="majorHAnsi" w:cstheme="majorHAnsi"/>
                <w:color w:val="222222"/>
              </w:rPr>
              <w:t>, Ted</w:t>
            </w:r>
            <w:r w:rsidR="00550975" w:rsidRPr="000263E6">
              <w:rPr>
                <w:rFonts w:asciiTheme="majorHAnsi" w:eastAsia="Times New Roman" w:hAnsiTheme="majorHAnsi" w:cstheme="majorHAnsi"/>
              </w:rPr>
              <w:t>, Teacher</w:t>
            </w:r>
          </w:p>
        </w:tc>
      </w:tr>
      <w:tr w:rsidR="00A77FF4" w:rsidRPr="000263E6" w14:paraId="4945550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37019B" w14:textId="6760BA57"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rPr>
              <w:t>Cote, Grace</w:t>
            </w:r>
            <w:r w:rsidR="00550975" w:rsidRPr="000263E6">
              <w:rPr>
                <w:rFonts w:asciiTheme="majorHAnsi" w:eastAsia="Times New Roman" w:hAnsiTheme="majorHAnsi" w:cstheme="majorHAnsi"/>
              </w:rPr>
              <w:t>, Teacher</w:t>
            </w:r>
          </w:p>
        </w:tc>
      </w:tr>
      <w:tr w:rsidR="00A77FF4" w:rsidRPr="000263E6" w14:paraId="421854B6"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DCA0FA" w14:textId="04D98AC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Daniels, Shannan</w:t>
            </w:r>
            <w:r w:rsidR="00550975" w:rsidRPr="000263E6">
              <w:rPr>
                <w:rFonts w:asciiTheme="majorHAnsi" w:eastAsia="Times New Roman" w:hAnsiTheme="majorHAnsi" w:cstheme="majorHAnsi"/>
              </w:rPr>
              <w:t>, Teacher</w:t>
            </w:r>
          </w:p>
        </w:tc>
      </w:tr>
      <w:tr w:rsidR="00A77FF4" w:rsidRPr="000263E6" w14:paraId="74B07D5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76A54E" w14:textId="47628350"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DePatto</w:t>
            </w:r>
            <w:proofErr w:type="spellEnd"/>
            <w:r w:rsidRPr="000263E6">
              <w:rPr>
                <w:rFonts w:asciiTheme="majorHAnsi" w:eastAsia="Times New Roman" w:hAnsiTheme="majorHAnsi" w:cstheme="majorHAnsi"/>
                <w:color w:val="000000"/>
              </w:rPr>
              <w:t>, Jessica</w:t>
            </w:r>
            <w:r w:rsidR="00550975" w:rsidRPr="000263E6">
              <w:rPr>
                <w:rFonts w:asciiTheme="majorHAnsi" w:eastAsia="Times New Roman" w:hAnsiTheme="majorHAnsi" w:cstheme="majorHAnsi"/>
              </w:rPr>
              <w:t>, Paraprofessional</w:t>
            </w:r>
          </w:p>
        </w:tc>
      </w:tr>
      <w:tr w:rsidR="00A77FF4" w:rsidRPr="000263E6" w14:paraId="04E27B1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59B45" w14:textId="28AEA33B"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rPr>
              <w:t>DesCamps</w:t>
            </w:r>
            <w:proofErr w:type="spellEnd"/>
            <w:r w:rsidRPr="000263E6">
              <w:rPr>
                <w:rFonts w:asciiTheme="majorHAnsi" w:eastAsia="Times New Roman" w:hAnsiTheme="majorHAnsi" w:cstheme="majorHAnsi"/>
              </w:rPr>
              <w:t xml:space="preserve">, Allyson </w:t>
            </w:r>
            <w:r w:rsidR="00550975" w:rsidRPr="000263E6">
              <w:rPr>
                <w:rFonts w:asciiTheme="majorHAnsi" w:eastAsia="Times New Roman" w:hAnsiTheme="majorHAnsi" w:cstheme="majorHAnsi"/>
              </w:rPr>
              <w:t>, Teacher</w:t>
            </w:r>
          </w:p>
        </w:tc>
      </w:tr>
      <w:tr w:rsidR="00A77FF4" w:rsidRPr="000263E6" w14:paraId="4896C907"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99C13A" w14:textId="3DE9A4C2"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Dingmann</w:t>
            </w:r>
            <w:proofErr w:type="spellEnd"/>
            <w:r w:rsidRPr="000263E6">
              <w:rPr>
                <w:rFonts w:asciiTheme="majorHAnsi" w:eastAsia="Times New Roman" w:hAnsiTheme="majorHAnsi" w:cstheme="majorHAnsi"/>
                <w:color w:val="000000"/>
              </w:rPr>
              <w:t>, Sue</w:t>
            </w:r>
            <w:r w:rsidR="00550975" w:rsidRPr="000263E6">
              <w:rPr>
                <w:rFonts w:asciiTheme="majorHAnsi" w:eastAsia="Times New Roman" w:hAnsiTheme="majorHAnsi" w:cstheme="majorHAnsi"/>
              </w:rPr>
              <w:t>, Paraprofessional</w:t>
            </w:r>
          </w:p>
        </w:tc>
      </w:tr>
      <w:tr w:rsidR="00A77FF4" w:rsidRPr="000263E6" w14:paraId="47821B5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AAEE3A" w14:textId="4EB8D038"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Dockendorf, Matthew</w:t>
            </w:r>
            <w:r w:rsidR="00550975" w:rsidRPr="000263E6">
              <w:rPr>
                <w:rFonts w:asciiTheme="majorHAnsi" w:eastAsia="Times New Roman" w:hAnsiTheme="majorHAnsi" w:cstheme="majorHAnsi"/>
              </w:rPr>
              <w:t>, Teacher</w:t>
            </w:r>
          </w:p>
        </w:tc>
      </w:tr>
      <w:tr w:rsidR="00A77FF4" w:rsidRPr="000263E6" w14:paraId="3F824C3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606EAA" w14:textId="796F4CF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Elliott, Robyn</w:t>
            </w:r>
            <w:r w:rsidR="00550975" w:rsidRPr="000263E6">
              <w:rPr>
                <w:rFonts w:asciiTheme="majorHAnsi" w:eastAsia="Times New Roman" w:hAnsiTheme="majorHAnsi" w:cstheme="majorHAnsi"/>
              </w:rPr>
              <w:t>, Paraprofessional</w:t>
            </w:r>
          </w:p>
        </w:tc>
      </w:tr>
      <w:tr w:rsidR="00A77FF4" w:rsidRPr="000263E6" w14:paraId="5D3DC52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B2DFBB" w14:textId="2318E09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rPr>
              <w:t>Falk, Lisa</w:t>
            </w:r>
            <w:r w:rsidR="00550975" w:rsidRPr="000263E6">
              <w:rPr>
                <w:rFonts w:asciiTheme="majorHAnsi" w:eastAsia="Times New Roman" w:hAnsiTheme="majorHAnsi" w:cstheme="majorHAnsi"/>
              </w:rPr>
              <w:t>, Teacher</w:t>
            </w:r>
          </w:p>
        </w:tc>
      </w:tr>
      <w:tr w:rsidR="00A77FF4" w:rsidRPr="000263E6" w14:paraId="24EC6586"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C22AB0" w14:textId="0C6DD2EF"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Feigum</w:t>
            </w:r>
            <w:proofErr w:type="spellEnd"/>
            <w:r w:rsidRPr="000263E6">
              <w:rPr>
                <w:rFonts w:asciiTheme="majorHAnsi" w:eastAsia="Times New Roman" w:hAnsiTheme="majorHAnsi" w:cstheme="majorHAnsi"/>
                <w:color w:val="000000"/>
              </w:rPr>
              <w:t>, Jennifer</w:t>
            </w:r>
            <w:r w:rsidR="00550975" w:rsidRPr="000263E6">
              <w:rPr>
                <w:rFonts w:asciiTheme="majorHAnsi" w:eastAsia="Times New Roman" w:hAnsiTheme="majorHAnsi" w:cstheme="majorHAnsi"/>
              </w:rPr>
              <w:t>, Teacher</w:t>
            </w:r>
          </w:p>
        </w:tc>
      </w:tr>
      <w:tr w:rsidR="00A77FF4" w:rsidRPr="000263E6" w14:paraId="37ABCD9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FF9961" w14:textId="6C41E3E0"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Fleege</w:t>
            </w:r>
            <w:proofErr w:type="spellEnd"/>
            <w:r w:rsidRPr="000263E6">
              <w:rPr>
                <w:rFonts w:asciiTheme="majorHAnsi" w:eastAsia="Times New Roman" w:hAnsiTheme="majorHAnsi" w:cstheme="majorHAnsi"/>
                <w:color w:val="000000"/>
              </w:rPr>
              <w:t>, Jason</w:t>
            </w:r>
            <w:r w:rsidR="00550975" w:rsidRPr="000263E6">
              <w:rPr>
                <w:rFonts w:asciiTheme="majorHAnsi" w:eastAsia="Times New Roman" w:hAnsiTheme="majorHAnsi" w:cstheme="majorHAnsi"/>
              </w:rPr>
              <w:t>, Teacher</w:t>
            </w:r>
          </w:p>
        </w:tc>
      </w:tr>
      <w:tr w:rsidR="00A77FF4" w:rsidRPr="000263E6" w14:paraId="3EF89092"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FB1244" w14:textId="31ED73E8"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Fritz, Kathleen</w:t>
            </w:r>
            <w:r w:rsidR="00550975" w:rsidRPr="000263E6">
              <w:rPr>
                <w:rFonts w:asciiTheme="majorHAnsi" w:eastAsia="Times New Roman" w:hAnsiTheme="majorHAnsi" w:cstheme="majorHAnsi"/>
                <w:color w:val="000000"/>
              </w:rPr>
              <w:t>, Nutritional Assistant</w:t>
            </w:r>
          </w:p>
        </w:tc>
      </w:tr>
      <w:tr w:rsidR="00A77FF4" w:rsidRPr="000263E6" w14:paraId="02CCE0CF"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CF1105" w14:textId="36D00C66"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Gartland</w:t>
            </w:r>
            <w:proofErr w:type="spellEnd"/>
            <w:r w:rsidRPr="000263E6">
              <w:rPr>
                <w:rFonts w:asciiTheme="majorHAnsi" w:eastAsia="Times New Roman" w:hAnsiTheme="majorHAnsi" w:cstheme="majorHAnsi"/>
                <w:color w:val="000000"/>
              </w:rPr>
              <w:t>, Amy</w:t>
            </w:r>
            <w:r w:rsidR="00550975" w:rsidRPr="000263E6">
              <w:rPr>
                <w:rFonts w:asciiTheme="majorHAnsi" w:eastAsia="Times New Roman" w:hAnsiTheme="majorHAnsi" w:cstheme="majorHAnsi"/>
              </w:rPr>
              <w:t>, Teacher</w:t>
            </w:r>
          </w:p>
        </w:tc>
      </w:tr>
      <w:tr w:rsidR="00A77FF4" w:rsidRPr="000263E6" w14:paraId="0C9CEAA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D91F92" w14:textId="667880FD"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Geisler, Jenifer</w:t>
            </w:r>
            <w:r w:rsidR="00550975" w:rsidRPr="000263E6">
              <w:rPr>
                <w:rFonts w:asciiTheme="majorHAnsi" w:eastAsia="Times New Roman" w:hAnsiTheme="majorHAnsi" w:cstheme="majorHAnsi"/>
              </w:rPr>
              <w:t>, Teacher</w:t>
            </w:r>
          </w:p>
        </w:tc>
      </w:tr>
      <w:tr w:rsidR="00A77FF4" w:rsidRPr="000263E6" w14:paraId="4327CDF2"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E1CAA3" w14:textId="62CDADD5"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Hamilton, Ellie</w:t>
            </w:r>
            <w:r w:rsidR="00550975" w:rsidRPr="000263E6">
              <w:rPr>
                <w:rFonts w:asciiTheme="majorHAnsi" w:eastAsia="Times New Roman" w:hAnsiTheme="majorHAnsi" w:cstheme="majorHAnsi"/>
              </w:rPr>
              <w:t>, Paraprofessional</w:t>
            </w:r>
          </w:p>
        </w:tc>
      </w:tr>
      <w:tr w:rsidR="00A77FF4" w:rsidRPr="000263E6" w14:paraId="57E7E4C4"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914A417" w14:textId="4901BD73"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Hamilton, Emma</w:t>
            </w:r>
            <w:r w:rsidR="00550975" w:rsidRPr="000263E6">
              <w:rPr>
                <w:rFonts w:asciiTheme="majorHAnsi" w:eastAsia="Times New Roman" w:hAnsiTheme="majorHAnsi" w:cstheme="majorHAnsi"/>
              </w:rPr>
              <w:t>, Paraprofessional</w:t>
            </w:r>
          </w:p>
        </w:tc>
      </w:tr>
      <w:tr w:rsidR="00A77FF4" w:rsidRPr="000263E6" w14:paraId="117DB977"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4007F2" w14:textId="71CC6313"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Hashi</w:t>
            </w:r>
            <w:proofErr w:type="spellEnd"/>
            <w:r w:rsidRPr="000263E6">
              <w:rPr>
                <w:rFonts w:asciiTheme="majorHAnsi" w:eastAsia="Times New Roman" w:hAnsiTheme="majorHAnsi" w:cstheme="majorHAnsi"/>
                <w:color w:val="000000"/>
              </w:rPr>
              <w:t>, Hani</w:t>
            </w:r>
            <w:r w:rsidR="00550975" w:rsidRPr="000263E6">
              <w:rPr>
                <w:rFonts w:asciiTheme="majorHAnsi" w:eastAsia="Times New Roman" w:hAnsiTheme="majorHAnsi" w:cstheme="majorHAnsi"/>
              </w:rPr>
              <w:t>, Paraprofessional</w:t>
            </w:r>
          </w:p>
        </w:tc>
      </w:tr>
      <w:tr w:rsidR="00A77FF4" w:rsidRPr="000263E6" w14:paraId="3A5A3B5A"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22E28E" w14:textId="06DF93EF"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Hassan, </w:t>
            </w:r>
            <w:proofErr w:type="spellStart"/>
            <w:r w:rsidRPr="000263E6">
              <w:rPr>
                <w:rFonts w:asciiTheme="majorHAnsi" w:eastAsia="Times New Roman" w:hAnsiTheme="majorHAnsi" w:cstheme="majorHAnsi"/>
                <w:color w:val="000000"/>
              </w:rPr>
              <w:t>Fardowsa</w:t>
            </w:r>
            <w:proofErr w:type="spellEnd"/>
            <w:r w:rsidR="006E5352" w:rsidRPr="000263E6">
              <w:rPr>
                <w:rFonts w:asciiTheme="majorHAnsi" w:eastAsia="Times New Roman" w:hAnsiTheme="majorHAnsi" w:cstheme="majorHAnsi"/>
              </w:rPr>
              <w:t>, Paraprofessional</w:t>
            </w:r>
          </w:p>
        </w:tc>
      </w:tr>
      <w:tr w:rsidR="00A77FF4" w:rsidRPr="000263E6" w14:paraId="4D99449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A3B666" w14:textId="37F9653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Haws, Kelly</w:t>
            </w:r>
            <w:r w:rsidR="00550975" w:rsidRPr="000263E6">
              <w:rPr>
                <w:rFonts w:asciiTheme="majorHAnsi" w:eastAsia="Times New Roman" w:hAnsiTheme="majorHAnsi" w:cstheme="majorHAnsi"/>
              </w:rPr>
              <w:t>, Teacher</w:t>
            </w:r>
          </w:p>
        </w:tc>
      </w:tr>
      <w:tr w:rsidR="00A77FF4" w:rsidRPr="000263E6" w14:paraId="6766D65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BE83C88" w14:textId="2B195BB2"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Hilsgen</w:t>
            </w:r>
            <w:proofErr w:type="spellEnd"/>
            <w:r w:rsidRPr="000263E6">
              <w:rPr>
                <w:rFonts w:asciiTheme="majorHAnsi" w:eastAsia="Times New Roman" w:hAnsiTheme="majorHAnsi" w:cstheme="majorHAnsi"/>
                <w:color w:val="000000"/>
              </w:rPr>
              <w:t>, Corinne</w:t>
            </w:r>
            <w:r w:rsidR="006E5352" w:rsidRPr="000263E6">
              <w:rPr>
                <w:rFonts w:asciiTheme="majorHAnsi" w:eastAsia="Times New Roman" w:hAnsiTheme="majorHAnsi" w:cstheme="majorHAnsi"/>
              </w:rPr>
              <w:t>, Paraprofessional</w:t>
            </w:r>
          </w:p>
        </w:tc>
      </w:tr>
      <w:tr w:rsidR="00A77FF4" w:rsidRPr="000263E6" w14:paraId="6F77A5B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38C201" w14:textId="75ADD49C"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Holden, Mary</w:t>
            </w:r>
            <w:r w:rsidR="00550975" w:rsidRPr="000263E6">
              <w:rPr>
                <w:rFonts w:asciiTheme="majorHAnsi" w:eastAsia="Times New Roman" w:hAnsiTheme="majorHAnsi" w:cstheme="majorHAnsi"/>
              </w:rPr>
              <w:t>, Teacher</w:t>
            </w:r>
          </w:p>
        </w:tc>
      </w:tr>
      <w:tr w:rsidR="00A77FF4" w:rsidRPr="000263E6" w14:paraId="06763642"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1E036C" w14:textId="28C263C1"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Horner, Jenifer</w:t>
            </w:r>
            <w:r w:rsidR="00550975" w:rsidRPr="000263E6">
              <w:rPr>
                <w:rFonts w:asciiTheme="majorHAnsi" w:eastAsia="Times New Roman" w:hAnsiTheme="majorHAnsi" w:cstheme="majorHAnsi"/>
              </w:rPr>
              <w:t>, Teacher</w:t>
            </w:r>
          </w:p>
        </w:tc>
      </w:tr>
      <w:tr w:rsidR="00A77FF4" w:rsidRPr="000263E6" w14:paraId="6CD9326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0C244C" w14:textId="447998FD"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Huus</w:t>
            </w:r>
            <w:proofErr w:type="spellEnd"/>
            <w:r w:rsidRPr="000263E6">
              <w:rPr>
                <w:rFonts w:asciiTheme="majorHAnsi" w:eastAsia="Times New Roman" w:hAnsiTheme="majorHAnsi" w:cstheme="majorHAnsi"/>
                <w:color w:val="000000"/>
              </w:rPr>
              <w:t>, Molly</w:t>
            </w:r>
            <w:r w:rsidR="00550975" w:rsidRPr="000263E6">
              <w:rPr>
                <w:rFonts w:asciiTheme="majorHAnsi" w:eastAsia="Times New Roman" w:hAnsiTheme="majorHAnsi" w:cstheme="majorHAnsi"/>
              </w:rPr>
              <w:t>, Teacher</w:t>
            </w:r>
          </w:p>
        </w:tc>
      </w:tr>
      <w:tr w:rsidR="00A77FF4" w:rsidRPr="000263E6" w14:paraId="6B853637"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706FFD" w14:textId="60F827BD"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Hyde, </w:t>
            </w:r>
            <w:proofErr w:type="spellStart"/>
            <w:r w:rsidRPr="000263E6">
              <w:rPr>
                <w:rFonts w:asciiTheme="majorHAnsi" w:eastAsia="Times New Roman" w:hAnsiTheme="majorHAnsi" w:cstheme="majorHAnsi"/>
                <w:color w:val="000000"/>
              </w:rPr>
              <w:t>Joesphine</w:t>
            </w:r>
            <w:proofErr w:type="spellEnd"/>
            <w:r w:rsidR="006E5352" w:rsidRPr="000263E6">
              <w:rPr>
                <w:rFonts w:asciiTheme="majorHAnsi" w:eastAsia="Times New Roman" w:hAnsiTheme="majorHAnsi" w:cstheme="majorHAnsi"/>
              </w:rPr>
              <w:t>, Paraprofessional</w:t>
            </w:r>
          </w:p>
        </w:tc>
      </w:tr>
      <w:tr w:rsidR="00A77FF4" w:rsidRPr="000263E6" w14:paraId="27E4E3DB"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7DDF1A" w14:textId="07EEEC65"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Iverson, Susan</w:t>
            </w:r>
            <w:r w:rsidR="00550975" w:rsidRPr="000263E6">
              <w:rPr>
                <w:rFonts w:asciiTheme="majorHAnsi" w:eastAsia="Times New Roman" w:hAnsiTheme="majorHAnsi" w:cstheme="majorHAnsi"/>
              </w:rPr>
              <w:t>, Teacher</w:t>
            </w:r>
          </w:p>
        </w:tc>
      </w:tr>
      <w:tr w:rsidR="00A77FF4" w:rsidRPr="000263E6" w14:paraId="68942C13"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060255" w14:textId="73EF80E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Janey, Susan</w:t>
            </w:r>
            <w:r w:rsidR="00550975" w:rsidRPr="000263E6">
              <w:rPr>
                <w:rFonts w:asciiTheme="majorHAnsi" w:eastAsia="Times New Roman" w:hAnsiTheme="majorHAnsi" w:cstheme="majorHAnsi"/>
              </w:rPr>
              <w:t>, Teacher</w:t>
            </w:r>
          </w:p>
        </w:tc>
      </w:tr>
      <w:tr w:rsidR="00A77FF4" w:rsidRPr="000263E6" w14:paraId="1EA780D0"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6BD3C2" w14:textId="3F9F6526"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Kalla</w:t>
            </w:r>
            <w:proofErr w:type="spellEnd"/>
            <w:r w:rsidRPr="000263E6">
              <w:rPr>
                <w:rFonts w:asciiTheme="majorHAnsi" w:eastAsia="Times New Roman" w:hAnsiTheme="majorHAnsi" w:cstheme="majorHAnsi"/>
                <w:color w:val="000000"/>
              </w:rPr>
              <w:t>, Nancy</w:t>
            </w:r>
            <w:r w:rsidR="006E5352" w:rsidRPr="000263E6">
              <w:rPr>
                <w:rFonts w:asciiTheme="majorHAnsi" w:eastAsia="Times New Roman" w:hAnsiTheme="majorHAnsi" w:cstheme="majorHAnsi"/>
              </w:rPr>
              <w:t>, Health Assistant</w:t>
            </w:r>
          </w:p>
        </w:tc>
      </w:tr>
      <w:tr w:rsidR="00A77FF4" w:rsidRPr="000263E6" w14:paraId="37A8D97B"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055C0B" w14:textId="46322B0A"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lastRenderedPageBreak/>
              <w:t>Kelsch</w:t>
            </w:r>
            <w:proofErr w:type="spellEnd"/>
            <w:r w:rsidRPr="000263E6">
              <w:rPr>
                <w:rFonts w:asciiTheme="majorHAnsi" w:eastAsia="Times New Roman" w:hAnsiTheme="majorHAnsi" w:cstheme="majorHAnsi"/>
                <w:color w:val="000000"/>
              </w:rPr>
              <w:t>, Judith</w:t>
            </w:r>
            <w:r w:rsidR="00550975" w:rsidRPr="000263E6">
              <w:rPr>
                <w:rFonts w:asciiTheme="majorHAnsi" w:eastAsia="Times New Roman" w:hAnsiTheme="majorHAnsi" w:cstheme="majorHAnsi"/>
              </w:rPr>
              <w:t>, Teacher</w:t>
            </w:r>
          </w:p>
        </w:tc>
      </w:tr>
      <w:tr w:rsidR="00A77FF4" w:rsidRPr="000263E6" w14:paraId="58D95EAF"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AC0219" w14:textId="0DA9ECC9"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Kirchner, Christopher</w:t>
            </w:r>
            <w:r w:rsidR="00550975" w:rsidRPr="000263E6">
              <w:rPr>
                <w:rFonts w:asciiTheme="majorHAnsi" w:eastAsia="Times New Roman" w:hAnsiTheme="majorHAnsi" w:cstheme="majorHAnsi"/>
              </w:rPr>
              <w:t>, Teacher</w:t>
            </w:r>
          </w:p>
        </w:tc>
      </w:tr>
      <w:tr w:rsidR="00A77FF4" w:rsidRPr="000263E6" w14:paraId="1E420A4E"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856A0B" w14:textId="4AED9FC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Kirchner, Noel</w:t>
            </w:r>
            <w:r w:rsidR="00550975" w:rsidRPr="000263E6">
              <w:rPr>
                <w:rFonts w:asciiTheme="majorHAnsi" w:eastAsia="Times New Roman" w:hAnsiTheme="majorHAnsi" w:cstheme="majorHAnsi"/>
              </w:rPr>
              <w:t>, Teacher</w:t>
            </w:r>
          </w:p>
        </w:tc>
      </w:tr>
      <w:tr w:rsidR="00A77FF4" w:rsidRPr="000263E6" w14:paraId="05B3F91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F7DBB0" w14:textId="191871F0"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Kneip</w:t>
            </w:r>
            <w:proofErr w:type="spellEnd"/>
            <w:r w:rsidRPr="000263E6">
              <w:rPr>
                <w:rFonts w:asciiTheme="majorHAnsi" w:eastAsia="Times New Roman" w:hAnsiTheme="majorHAnsi" w:cstheme="majorHAnsi"/>
                <w:color w:val="000000"/>
              </w:rPr>
              <w:t>, Bobbie Jo</w:t>
            </w:r>
            <w:r w:rsidR="00550975" w:rsidRPr="000263E6">
              <w:rPr>
                <w:rFonts w:asciiTheme="majorHAnsi" w:eastAsia="Times New Roman" w:hAnsiTheme="majorHAnsi" w:cstheme="majorHAnsi"/>
              </w:rPr>
              <w:t>, Teacher</w:t>
            </w:r>
          </w:p>
        </w:tc>
      </w:tr>
      <w:tr w:rsidR="00A77FF4" w:rsidRPr="000263E6" w14:paraId="7581EB29"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D6B246" w14:textId="59D7BE55"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Kockler</w:t>
            </w:r>
            <w:proofErr w:type="spellEnd"/>
            <w:r w:rsidRPr="000263E6">
              <w:rPr>
                <w:rFonts w:asciiTheme="majorHAnsi" w:eastAsia="Times New Roman" w:hAnsiTheme="majorHAnsi" w:cstheme="majorHAnsi"/>
                <w:color w:val="000000"/>
              </w:rPr>
              <w:t>, Michele</w:t>
            </w:r>
            <w:r w:rsidR="00550975" w:rsidRPr="000263E6">
              <w:rPr>
                <w:rFonts w:asciiTheme="majorHAnsi" w:eastAsia="Times New Roman" w:hAnsiTheme="majorHAnsi" w:cstheme="majorHAnsi"/>
              </w:rPr>
              <w:t>, Teacher</w:t>
            </w:r>
          </w:p>
        </w:tc>
      </w:tr>
      <w:tr w:rsidR="00A77FF4" w:rsidRPr="000263E6" w14:paraId="6C085710"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DA69E01" w14:textId="44AD9AEB"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Kruse, Sidney</w:t>
            </w:r>
            <w:r w:rsidR="00550975" w:rsidRPr="000263E6">
              <w:rPr>
                <w:rFonts w:asciiTheme="majorHAnsi" w:eastAsia="Times New Roman" w:hAnsiTheme="majorHAnsi" w:cstheme="majorHAnsi"/>
              </w:rPr>
              <w:t>, Teacher</w:t>
            </w:r>
          </w:p>
        </w:tc>
      </w:tr>
      <w:tr w:rsidR="00A77FF4" w:rsidRPr="000263E6" w14:paraId="1D1DA1CA"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0104B0" w14:textId="531D139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Lancaster, Abigail</w:t>
            </w:r>
            <w:r w:rsidR="00550975" w:rsidRPr="000263E6">
              <w:rPr>
                <w:rFonts w:asciiTheme="majorHAnsi" w:eastAsia="Times New Roman" w:hAnsiTheme="majorHAnsi" w:cstheme="majorHAnsi"/>
              </w:rPr>
              <w:t>, Teacher</w:t>
            </w:r>
          </w:p>
        </w:tc>
      </w:tr>
      <w:tr w:rsidR="00A77FF4" w:rsidRPr="000263E6" w14:paraId="39E4BA9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4D491A9" w14:textId="472EAF44"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Larsen, Judi</w:t>
            </w:r>
            <w:r w:rsidR="00550975" w:rsidRPr="000263E6">
              <w:rPr>
                <w:rFonts w:asciiTheme="majorHAnsi" w:eastAsia="Times New Roman" w:hAnsiTheme="majorHAnsi" w:cstheme="majorHAnsi"/>
              </w:rPr>
              <w:t>, Speech Pathologist</w:t>
            </w:r>
          </w:p>
        </w:tc>
      </w:tr>
      <w:tr w:rsidR="00A77FF4" w:rsidRPr="000263E6" w14:paraId="1055981E"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1CC2935" w14:textId="65068D95"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Leintz</w:t>
            </w:r>
            <w:proofErr w:type="spellEnd"/>
            <w:r w:rsidRPr="000263E6">
              <w:rPr>
                <w:rFonts w:asciiTheme="majorHAnsi" w:eastAsia="Times New Roman" w:hAnsiTheme="majorHAnsi" w:cstheme="majorHAnsi"/>
                <w:color w:val="000000"/>
              </w:rPr>
              <w:t>, Samantha</w:t>
            </w:r>
            <w:r w:rsidR="00550975" w:rsidRPr="000263E6">
              <w:rPr>
                <w:rFonts w:asciiTheme="majorHAnsi" w:eastAsia="Times New Roman" w:hAnsiTheme="majorHAnsi" w:cstheme="majorHAnsi"/>
              </w:rPr>
              <w:t>, Teacher</w:t>
            </w:r>
          </w:p>
        </w:tc>
      </w:tr>
      <w:tr w:rsidR="00A77FF4" w:rsidRPr="000263E6" w14:paraId="6E0141B5"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B983C7" w14:textId="47726AB7"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202124"/>
              </w:rPr>
              <w:t>Lerud</w:t>
            </w:r>
            <w:proofErr w:type="spellEnd"/>
            <w:r w:rsidRPr="000263E6">
              <w:rPr>
                <w:rFonts w:asciiTheme="majorHAnsi" w:eastAsia="Times New Roman" w:hAnsiTheme="majorHAnsi" w:cstheme="majorHAnsi"/>
                <w:color w:val="202124"/>
              </w:rPr>
              <w:t xml:space="preserve"> Katie</w:t>
            </w:r>
            <w:r w:rsidR="00550975" w:rsidRPr="000263E6">
              <w:rPr>
                <w:rFonts w:asciiTheme="majorHAnsi" w:eastAsia="Times New Roman" w:hAnsiTheme="majorHAnsi" w:cstheme="majorHAnsi"/>
              </w:rPr>
              <w:t>, Teacher</w:t>
            </w:r>
          </w:p>
        </w:tc>
      </w:tr>
      <w:tr w:rsidR="00A77FF4" w:rsidRPr="000263E6" w14:paraId="4D3ECB00"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A56C77" w14:textId="0B74C34E"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Louis, Erica Lynn</w:t>
            </w:r>
            <w:r w:rsidR="00550975" w:rsidRPr="000263E6">
              <w:rPr>
                <w:rFonts w:asciiTheme="majorHAnsi" w:eastAsia="Times New Roman" w:hAnsiTheme="majorHAnsi" w:cstheme="majorHAnsi"/>
              </w:rPr>
              <w:t>, Teacher</w:t>
            </w:r>
          </w:p>
        </w:tc>
      </w:tr>
      <w:tr w:rsidR="00A77FF4" w:rsidRPr="000263E6" w14:paraId="4E7C5EC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CFE9A8F" w14:textId="19752C21"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rPr>
              <w:t>Lyman, Andrew</w:t>
            </w:r>
            <w:r w:rsidR="00550975" w:rsidRPr="000263E6">
              <w:rPr>
                <w:rFonts w:asciiTheme="majorHAnsi" w:eastAsia="Times New Roman" w:hAnsiTheme="majorHAnsi" w:cstheme="majorHAnsi"/>
              </w:rPr>
              <w:t>, Teacher</w:t>
            </w:r>
          </w:p>
        </w:tc>
      </w:tr>
      <w:tr w:rsidR="00A77FF4" w:rsidRPr="000263E6" w14:paraId="0AEBAB1A"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C75A9A" w14:textId="3F2AA895"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Maiers</w:t>
            </w:r>
            <w:proofErr w:type="spellEnd"/>
            <w:r w:rsidRPr="000263E6">
              <w:rPr>
                <w:rFonts w:asciiTheme="majorHAnsi" w:eastAsia="Times New Roman" w:hAnsiTheme="majorHAnsi" w:cstheme="majorHAnsi"/>
                <w:color w:val="000000"/>
              </w:rPr>
              <w:t>, Laura</w:t>
            </w:r>
            <w:r w:rsidR="00550975" w:rsidRPr="000263E6">
              <w:rPr>
                <w:rFonts w:asciiTheme="majorHAnsi" w:eastAsia="Times New Roman" w:hAnsiTheme="majorHAnsi" w:cstheme="majorHAnsi"/>
              </w:rPr>
              <w:t>, Teacher</w:t>
            </w:r>
          </w:p>
        </w:tc>
      </w:tr>
      <w:tr w:rsidR="00A77FF4" w:rsidRPr="000263E6" w14:paraId="0D4BDC2F"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E0FC02B" w14:textId="6292379D" w:rsidR="00A77FF4" w:rsidRPr="000263E6" w:rsidRDefault="00A77FF4"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McIntyre, Suzanne</w:t>
            </w:r>
            <w:r w:rsidR="00550975" w:rsidRPr="000263E6">
              <w:rPr>
                <w:rFonts w:asciiTheme="majorHAnsi" w:eastAsia="Times New Roman" w:hAnsiTheme="majorHAnsi" w:cstheme="majorHAnsi"/>
              </w:rPr>
              <w:t>, Teacher</w:t>
            </w:r>
          </w:p>
        </w:tc>
      </w:tr>
      <w:tr w:rsidR="00A77FF4" w:rsidRPr="000263E6" w14:paraId="767AA983"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4AB125" w14:textId="633DC246" w:rsidR="00A77FF4" w:rsidRPr="000263E6" w:rsidRDefault="00A77FF4"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Millaway</w:t>
            </w:r>
            <w:proofErr w:type="spellEnd"/>
            <w:r w:rsidRPr="000263E6">
              <w:rPr>
                <w:rFonts w:asciiTheme="majorHAnsi" w:eastAsia="Times New Roman" w:hAnsiTheme="majorHAnsi" w:cstheme="majorHAnsi"/>
                <w:color w:val="000000"/>
              </w:rPr>
              <w:t>, Kiera</w:t>
            </w:r>
            <w:r w:rsidR="006E5352" w:rsidRPr="000263E6">
              <w:rPr>
                <w:rFonts w:asciiTheme="majorHAnsi" w:eastAsia="Times New Roman" w:hAnsiTheme="majorHAnsi" w:cstheme="majorHAnsi"/>
              </w:rPr>
              <w:t>, Paraprofessional</w:t>
            </w:r>
          </w:p>
        </w:tc>
      </w:tr>
      <w:tr w:rsidR="00A77FF4" w:rsidRPr="000263E6" w14:paraId="77534A45"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AC5F4F5" w14:textId="602414C5" w:rsidR="00A77FF4" w:rsidRPr="000263E6" w:rsidRDefault="00A77FF4" w:rsidP="000263E6">
            <w:pPr>
              <w:pStyle w:val="NoSpacing"/>
              <w:rPr>
                <w:rFonts w:asciiTheme="majorHAnsi" w:eastAsia="Times New Roman" w:hAnsiTheme="majorHAnsi" w:cstheme="majorHAnsi"/>
              </w:rPr>
            </w:pPr>
            <w:r w:rsidRPr="000263E6">
              <w:rPr>
                <w:rFonts w:asciiTheme="majorHAnsi" w:eastAsia="Times New Roman" w:hAnsiTheme="majorHAnsi" w:cstheme="majorHAnsi"/>
                <w:color w:val="000000"/>
              </w:rPr>
              <w:t xml:space="preserve">Mohamed, </w:t>
            </w:r>
            <w:proofErr w:type="spellStart"/>
            <w:r w:rsidRPr="000263E6">
              <w:rPr>
                <w:rFonts w:asciiTheme="majorHAnsi" w:eastAsia="Times New Roman" w:hAnsiTheme="majorHAnsi" w:cstheme="majorHAnsi"/>
                <w:color w:val="000000"/>
              </w:rPr>
              <w:t>Fartun</w:t>
            </w:r>
            <w:proofErr w:type="spellEnd"/>
            <w:r w:rsidR="006E5352" w:rsidRPr="000263E6">
              <w:rPr>
                <w:rFonts w:asciiTheme="majorHAnsi" w:eastAsia="Times New Roman" w:hAnsiTheme="majorHAnsi" w:cstheme="majorHAnsi"/>
              </w:rPr>
              <w:t>, Paraprofessional</w:t>
            </w:r>
          </w:p>
        </w:tc>
      </w:tr>
      <w:tr w:rsidR="00A77FF4" w:rsidRPr="000263E6" w14:paraId="4BFECF32"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552F27" w14:textId="32A43222" w:rsidR="00A77FF4" w:rsidRPr="000263E6" w:rsidRDefault="00A77FF4" w:rsidP="000263E6">
            <w:pPr>
              <w:pStyle w:val="NoSpacing"/>
              <w:rPr>
                <w:rFonts w:asciiTheme="majorHAnsi" w:eastAsia="Times New Roman" w:hAnsiTheme="majorHAnsi" w:cstheme="majorHAnsi"/>
              </w:rPr>
            </w:pPr>
            <w:r w:rsidRPr="000263E6">
              <w:rPr>
                <w:rFonts w:asciiTheme="majorHAnsi" w:eastAsia="Times New Roman" w:hAnsiTheme="majorHAnsi" w:cstheme="majorHAnsi"/>
                <w:color w:val="000000"/>
              </w:rPr>
              <w:t>Molitor, Mary</w:t>
            </w:r>
            <w:r w:rsidR="006E5352" w:rsidRPr="000263E6">
              <w:rPr>
                <w:rFonts w:asciiTheme="majorHAnsi" w:eastAsia="Times New Roman" w:hAnsiTheme="majorHAnsi" w:cstheme="majorHAnsi"/>
              </w:rPr>
              <w:t>, Paraprofessional</w:t>
            </w:r>
          </w:p>
        </w:tc>
      </w:tr>
      <w:tr w:rsidR="00A77FF4" w:rsidRPr="000263E6" w14:paraId="75B583A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3B659A" w14:textId="1E6C79EC" w:rsidR="00A77FF4"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Nohner</w:t>
            </w:r>
            <w:proofErr w:type="spellEnd"/>
            <w:r w:rsidRPr="000263E6">
              <w:rPr>
                <w:rFonts w:asciiTheme="majorHAnsi" w:eastAsia="Times New Roman" w:hAnsiTheme="majorHAnsi" w:cstheme="majorHAnsi"/>
                <w:color w:val="000000"/>
              </w:rPr>
              <w:t>, Shonda</w:t>
            </w:r>
            <w:r w:rsidR="00550975" w:rsidRPr="000263E6">
              <w:rPr>
                <w:rFonts w:asciiTheme="majorHAnsi" w:eastAsia="Times New Roman" w:hAnsiTheme="majorHAnsi" w:cstheme="majorHAnsi"/>
              </w:rPr>
              <w:t>, Teacher</w:t>
            </w:r>
          </w:p>
        </w:tc>
      </w:tr>
      <w:tr w:rsidR="00A77FF4" w:rsidRPr="000263E6" w14:paraId="48E4F3A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C4E07E" w14:textId="059EA81E" w:rsidR="00A77FF4"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Noor, </w:t>
            </w:r>
            <w:proofErr w:type="spellStart"/>
            <w:r w:rsidRPr="000263E6">
              <w:rPr>
                <w:rFonts w:asciiTheme="majorHAnsi" w:eastAsia="Times New Roman" w:hAnsiTheme="majorHAnsi" w:cstheme="majorHAnsi"/>
                <w:color w:val="000000"/>
              </w:rPr>
              <w:t>Shamhaad</w:t>
            </w:r>
            <w:proofErr w:type="spellEnd"/>
            <w:r w:rsidRPr="000263E6">
              <w:rPr>
                <w:rFonts w:asciiTheme="majorHAnsi" w:eastAsia="Times New Roman" w:hAnsiTheme="majorHAnsi" w:cstheme="majorHAnsi"/>
              </w:rPr>
              <w:t>, Paraprofessional</w:t>
            </w:r>
          </w:p>
        </w:tc>
      </w:tr>
      <w:tr w:rsidR="00A77FF4" w:rsidRPr="000263E6" w14:paraId="49A2AC6B"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650CA4" w14:textId="36F8E60F" w:rsidR="00A77FF4"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Olson, Angela</w:t>
            </w:r>
            <w:r w:rsidRPr="000263E6">
              <w:rPr>
                <w:rFonts w:asciiTheme="majorHAnsi" w:eastAsia="Times New Roman" w:hAnsiTheme="majorHAnsi" w:cstheme="majorHAnsi"/>
              </w:rPr>
              <w:t>, Paraprofessional</w:t>
            </w:r>
          </w:p>
        </w:tc>
      </w:tr>
      <w:tr w:rsidR="00A77FF4" w:rsidRPr="000263E6" w14:paraId="7EBB9D32"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BD7199" w14:textId="428E1E30" w:rsidR="00A77FF4" w:rsidRPr="000263E6" w:rsidRDefault="006E5352" w:rsidP="000263E6">
            <w:pPr>
              <w:pStyle w:val="NoSpacing"/>
              <w:rPr>
                <w:rFonts w:asciiTheme="majorHAnsi" w:eastAsia="Times New Roman" w:hAnsiTheme="majorHAnsi" w:cstheme="majorHAnsi"/>
              </w:rPr>
            </w:pPr>
            <w:r w:rsidRPr="000263E6">
              <w:rPr>
                <w:rFonts w:asciiTheme="majorHAnsi" w:eastAsia="Times New Roman" w:hAnsiTheme="majorHAnsi" w:cstheme="majorHAnsi"/>
                <w:color w:val="000000"/>
              </w:rPr>
              <w:t>Pederson, Madison</w:t>
            </w:r>
            <w:r w:rsidR="00550975" w:rsidRPr="000263E6">
              <w:rPr>
                <w:rFonts w:asciiTheme="majorHAnsi" w:eastAsia="Times New Roman" w:hAnsiTheme="majorHAnsi" w:cstheme="majorHAnsi"/>
              </w:rPr>
              <w:t>, Teacher</w:t>
            </w:r>
          </w:p>
        </w:tc>
      </w:tr>
      <w:tr w:rsidR="00A77FF4" w:rsidRPr="000263E6" w14:paraId="22FF43DE"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8A8438" w14:textId="6128EDE7" w:rsidR="00A77FF4"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Peterson, Erin</w:t>
            </w:r>
            <w:r w:rsidR="00550975" w:rsidRPr="000263E6">
              <w:rPr>
                <w:rFonts w:asciiTheme="majorHAnsi" w:eastAsia="Times New Roman" w:hAnsiTheme="majorHAnsi" w:cstheme="majorHAnsi"/>
              </w:rPr>
              <w:t>, Teacher</w:t>
            </w:r>
          </w:p>
        </w:tc>
      </w:tr>
      <w:tr w:rsidR="006E5352" w:rsidRPr="000263E6" w14:paraId="627A285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F7E11B5" w14:textId="6054F99D" w:rsidR="006E5352"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Peterson, Heather</w:t>
            </w:r>
            <w:r w:rsidRPr="000263E6">
              <w:rPr>
                <w:rFonts w:asciiTheme="majorHAnsi" w:eastAsia="Times New Roman" w:hAnsiTheme="majorHAnsi" w:cstheme="majorHAnsi"/>
              </w:rPr>
              <w:t>, Paraprofessional</w:t>
            </w:r>
          </w:p>
        </w:tc>
      </w:tr>
      <w:tr w:rsidR="006E5352" w:rsidRPr="000263E6" w14:paraId="01F695B5"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6983EC" w14:textId="7A3BA848" w:rsidR="006E5352"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Rothstein, Melissa</w:t>
            </w:r>
            <w:r w:rsidR="00550975" w:rsidRPr="000263E6">
              <w:rPr>
                <w:rFonts w:asciiTheme="majorHAnsi" w:eastAsia="Times New Roman" w:hAnsiTheme="majorHAnsi" w:cstheme="majorHAnsi"/>
              </w:rPr>
              <w:t>, Teacher</w:t>
            </w:r>
          </w:p>
        </w:tc>
      </w:tr>
      <w:tr w:rsidR="006E5352" w:rsidRPr="000263E6" w14:paraId="4866E8CF"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4969A7" w14:textId="5DAFABE4" w:rsidR="006E5352"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Rothstein, Stefanie</w:t>
            </w:r>
            <w:r w:rsidR="00550975" w:rsidRPr="000263E6">
              <w:rPr>
                <w:rFonts w:asciiTheme="majorHAnsi" w:eastAsia="Times New Roman" w:hAnsiTheme="majorHAnsi" w:cstheme="majorHAnsi"/>
                <w:color w:val="000000"/>
              </w:rPr>
              <w:t>, Social Emotional Coordinator</w:t>
            </w:r>
          </w:p>
        </w:tc>
      </w:tr>
      <w:tr w:rsidR="006E5352" w:rsidRPr="000263E6" w14:paraId="686E6DD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FE2F6E" w14:textId="54B935E2" w:rsidR="006E5352"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 xml:space="preserve">Saad, </w:t>
            </w:r>
            <w:proofErr w:type="spellStart"/>
            <w:r w:rsidRPr="000263E6">
              <w:rPr>
                <w:rFonts w:asciiTheme="majorHAnsi" w:eastAsia="Times New Roman" w:hAnsiTheme="majorHAnsi" w:cstheme="majorHAnsi"/>
                <w:color w:val="000000"/>
              </w:rPr>
              <w:t>Sina</w:t>
            </w:r>
            <w:proofErr w:type="spellEnd"/>
            <w:r w:rsidRPr="000263E6">
              <w:rPr>
                <w:rFonts w:asciiTheme="majorHAnsi" w:eastAsia="Times New Roman" w:hAnsiTheme="majorHAnsi" w:cstheme="majorHAnsi"/>
              </w:rPr>
              <w:t>, Paraprofessional</w:t>
            </w:r>
          </w:p>
        </w:tc>
      </w:tr>
      <w:tr w:rsidR="006E5352" w:rsidRPr="000263E6" w14:paraId="42DAB6C9"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256D30" w14:textId="376225EA" w:rsidR="006E5352" w:rsidRPr="000263E6" w:rsidRDefault="006E5352" w:rsidP="000263E6">
            <w:pPr>
              <w:pStyle w:val="NoSpacing"/>
              <w:rPr>
                <w:rFonts w:asciiTheme="majorHAnsi" w:eastAsia="Times New Roman" w:hAnsiTheme="majorHAnsi" w:cstheme="majorHAnsi"/>
              </w:rPr>
            </w:pPr>
            <w:proofErr w:type="spellStart"/>
            <w:r w:rsidRPr="000263E6">
              <w:rPr>
                <w:rFonts w:asciiTheme="majorHAnsi" w:eastAsia="Times New Roman" w:hAnsiTheme="majorHAnsi" w:cstheme="majorHAnsi"/>
                <w:color w:val="000000"/>
              </w:rPr>
              <w:t>Silverberg,Kayla</w:t>
            </w:r>
            <w:proofErr w:type="spellEnd"/>
            <w:r w:rsidR="00550975" w:rsidRPr="000263E6">
              <w:rPr>
                <w:rFonts w:asciiTheme="majorHAnsi" w:eastAsia="Times New Roman" w:hAnsiTheme="majorHAnsi" w:cstheme="majorHAnsi"/>
              </w:rPr>
              <w:t>, Teacher</w:t>
            </w:r>
          </w:p>
        </w:tc>
      </w:tr>
      <w:tr w:rsidR="006E5352" w:rsidRPr="000263E6" w14:paraId="18B6DE5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A309AB" w14:textId="4B5564EA" w:rsidR="006E5352"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Skudlarek</w:t>
            </w:r>
            <w:proofErr w:type="spellEnd"/>
            <w:r w:rsidRPr="000263E6">
              <w:rPr>
                <w:rFonts w:asciiTheme="majorHAnsi" w:eastAsia="Times New Roman" w:hAnsiTheme="majorHAnsi" w:cstheme="majorHAnsi"/>
                <w:color w:val="000000"/>
              </w:rPr>
              <w:t>, Leanne</w:t>
            </w:r>
            <w:r w:rsidR="00550975" w:rsidRPr="000263E6">
              <w:rPr>
                <w:rFonts w:asciiTheme="majorHAnsi" w:eastAsia="Times New Roman" w:hAnsiTheme="majorHAnsi" w:cstheme="majorHAnsi"/>
              </w:rPr>
              <w:t>, Teacher</w:t>
            </w:r>
          </w:p>
        </w:tc>
      </w:tr>
      <w:tr w:rsidR="006E5352" w:rsidRPr="000263E6" w14:paraId="175BAF3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986B5D" w14:textId="260D35DB" w:rsidR="006E5352" w:rsidRPr="000263E6" w:rsidRDefault="006E5352" w:rsidP="000263E6">
            <w:pPr>
              <w:pStyle w:val="NoSpacing"/>
              <w:rPr>
                <w:rFonts w:asciiTheme="majorHAnsi" w:eastAsia="Times New Roman" w:hAnsiTheme="majorHAnsi" w:cstheme="majorHAnsi"/>
              </w:rPr>
            </w:pPr>
            <w:r w:rsidRPr="000263E6">
              <w:rPr>
                <w:rFonts w:asciiTheme="majorHAnsi" w:eastAsia="Times New Roman" w:hAnsiTheme="majorHAnsi" w:cstheme="majorHAnsi"/>
                <w:color w:val="000000"/>
              </w:rPr>
              <w:t>Strand, Katherine</w:t>
            </w:r>
            <w:r w:rsidR="00550975" w:rsidRPr="000263E6">
              <w:rPr>
                <w:rFonts w:asciiTheme="majorHAnsi" w:eastAsia="Times New Roman" w:hAnsiTheme="majorHAnsi" w:cstheme="majorHAnsi"/>
              </w:rPr>
              <w:t>, Teacher</w:t>
            </w:r>
          </w:p>
        </w:tc>
      </w:tr>
      <w:tr w:rsidR="006E5352" w:rsidRPr="000263E6" w14:paraId="2FDE78E1"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5DC86B" w14:textId="743A491E" w:rsidR="006E5352" w:rsidRPr="000263E6" w:rsidRDefault="006E5352" w:rsidP="000263E6">
            <w:pPr>
              <w:pStyle w:val="NoSpacing"/>
              <w:rPr>
                <w:rFonts w:asciiTheme="majorHAnsi" w:eastAsia="Times New Roman" w:hAnsiTheme="majorHAnsi" w:cstheme="majorHAnsi"/>
              </w:rPr>
            </w:pPr>
            <w:r w:rsidRPr="000263E6">
              <w:rPr>
                <w:rFonts w:asciiTheme="majorHAnsi" w:eastAsia="Times New Roman" w:hAnsiTheme="majorHAnsi" w:cstheme="majorHAnsi"/>
                <w:color w:val="000000"/>
              </w:rPr>
              <w:t>Swenson, Steve</w:t>
            </w:r>
            <w:r w:rsidR="00550975" w:rsidRPr="000263E6">
              <w:rPr>
                <w:rFonts w:asciiTheme="majorHAnsi" w:eastAsia="Times New Roman" w:hAnsiTheme="majorHAnsi" w:cstheme="majorHAnsi"/>
                <w:color w:val="000000"/>
              </w:rPr>
              <w:t>, Technology Coordinator</w:t>
            </w:r>
          </w:p>
        </w:tc>
      </w:tr>
      <w:tr w:rsidR="006E5352" w:rsidRPr="000263E6" w14:paraId="3E4B61CB"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D01893" w14:textId="7B1401ED" w:rsidR="006E5352"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Szymanski, Lindsay</w:t>
            </w:r>
            <w:r w:rsidR="00550975" w:rsidRPr="000263E6">
              <w:rPr>
                <w:rFonts w:asciiTheme="majorHAnsi" w:eastAsia="Times New Roman" w:hAnsiTheme="majorHAnsi" w:cstheme="majorHAnsi"/>
              </w:rPr>
              <w:t>, Teacher</w:t>
            </w:r>
          </w:p>
        </w:tc>
      </w:tr>
      <w:tr w:rsidR="00A77FF4" w:rsidRPr="000263E6" w14:paraId="3C2C7D04"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tbl>
            <w:tblPr>
              <w:tblW w:w="5280" w:type="dxa"/>
              <w:tblLayout w:type="fixed"/>
              <w:tblLook w:val="04A0" w:firstRow="1" w:lastRow="0" w:firstColumn="1" w:lastColumn="0" w:noHBand="0" w:noVBand="1"/>
            </w:tblPr>
            <w:tblGrid>
              <w:gridCol w:w="5280"/>
            </w:tblGrid>
            <w:tr w:rsidR="006E5352" w:rsidRPr="000263E6" w14:paraId="3C44D301" w14:textId="77777777" w:rsidTr="00550975">
              <w:trPr>
                <w:trHeight w:val="300"/>
              </w:trPr>
              <w:tc>
                <w:tcPr>
                  <w:tcW w:w="5280" w:type="dxa"/>
                  <w:noWrap/>
                  <w:vAlign w:val="bottom"/>
                  <w:hideMark/>
                </w:tcPr>
                <w:p w14:paraId="13F86B9B" w14:textId="55254541" w:rsidR="006E5352"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Thelen</w:t>
                  </w:r>
                  <w:proofErr w:type="spellEnd"/>
                  <w:r w:rsidRPr="000263E6">
                    <w:rPr>
                      <w:rFonts w:asciiTheme="majorHAnsi" w:eastAsia="Times New Roman" w:hAnsiTheme="majorHAnsi" w:cstheme="majorHAnsi"/>
                      <w:color w:val="000000"/>
                    </w:rPr>
                    <w:t>, Travis</w:t>
                  </w:r>
                  <w:r w:rsidR="00550975" w:rsidRPr="000263E6">
                    <w:rPr>
                      <w:rFonts w:asciiTheme="majorHAnsi" w:eastAsia="Times New Roman" w:hAnsiTheme="majorHAnsi" w:cstheme="majorHAnsi"/>
                      <w:color w:val="000000"/>
                    </w:rPr>
                    <w:t>, Tech Paraprofessional</w:t>
                  </w:r>
                </w:p>
              </w:tc>
            </w:tr>
          </w:tbl>
          <w:p w14:paraId="2EBA4D19" w14:textId="4B1F89DB" w:rsidR="00A77FF4" w:rsidRPr="000263E6" w:rsidRDefault="00A77FF4" w:rsidP="000263E6">
            <w:pPr>
              <w:pStyle w:val="NoSpacing"/>
              <w:rPr>
                <w:rFonts w:asciiTheme="majorHAnsi" w:eastAsia="Times New Roman" w:hAnsiTheme="majorHAnsi" w:cstheme="majorHAnsi"/>
                <w:color w:val="000000"/>
              </w:rPr>
            </w:pPr>
          </w:p>
        </w:tc>
      </w:tr>
      <w:tr w:rsidR="006E5352" w:rsidRPr="000263E6" w14:paraId="5A213B2D"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8D2715" w14:textId="3E281B6C" w:rsidR="006E5352"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Thom, Ruth</w:t>
            </w:r>
            <w:r w:rsidR="00550975" w:rsidRPr="000263E6">
              <w:rPr>
                <w:rFonts w:asciiTheme="majorHAnsi" w:eastAsia="Times New Roman" w:hAnsiTheme="majorHAnsi" w:cstheme="majorHAnsi"/>
                <w:color w:val="000000"/>
              </w:rPr>
              <w:t>, Personalized Learning Coordinator</w:t>
            </w:r>
          </w:p>
        </w:tc>
      </w:tr>
      <w:tr w:rsidR="006E5352" w:rsidRPr="000263E6" w14:paraId="2D1D7A74"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E81293" w14:textId="2969A3AF" w:rsidR="006E5352"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lastRenderedPageBreak/>
              <w:t>Titrud</w:t>
            </w:r>
            <w:proofErr w:type="spellEnd"/>
            <w:r w:rsidRPr="000263E6">
              <w:rPr>
                <w:rFonts w:asciiTheme="majorHAnsi" w:eastAsia="Times New Roman" w:hAnsiTheme="majorHAnsi" w:cstheme="majorHAnsi"/>
                <w:color w:val="000000"/>
              </w:rPr>
              <w:t xml:space="preserve">, </w:t>
            </w:r>
            <w:proofErr w:type="spellStart"/>
            <w:r w:rsidRPr="000263E6">
              <w:rPr>
                <w:rFonts w:asciiTheme="majorHAnsi" w:eastAsia="Times New Roman" w:hAnsiTheme="majorHAnsi" w:cstheme="majorHAnsi"/>
                <w:color w:val="000000"/>
              </w:rPr>
              <w:t>Cailey</w:t>
            </w:r>
            <w:proofErr w:type="spellEnd"/>
            <w:r w:rsidRPr="000263E6">
              <w:rPr>
                <w:rFonts w:asciiTheme="majorHAnsi" w:eastAsia="Times New Roman" w:hAnsiTheme="majorHAnsi" w:cstheme="majorHAnsi"/>
              </w:rPr>
              <w:t>, Paraprofessional</w:t>
            </w:r>
          </w:p>
        </w:tc>
      </w:tr>
      <w:tr w:rsidR="006E5352" w:rsidRPr="000263E6" w14:paraId="25327E5C"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EEF80F1" w14:textId="23B0DAFF" w:rsidR="006E5352" w:rsidRPr="000263E6" w:rsidRDefault="006E5352" w:rsidP="000263E6">
            <w:pPr>
              <w:pStyle w:val="NoSpacing"/>
              <w:rPr>
                <w:rFonts w:asciiTheme="majorHAnsi" w:eastAsia="Times New Roman" w:hAnsiTheme="majorHAnsi" w:cstheme="majorHAnsi"/>
                <w:color w:val="000000"/>
              </w:rPr>
            </w:pPr>
            <w:r w:rsidRPr="000263E6">
              <w:rPr>
                <w:rFonts w:asciiTheme="majorHAnsi" w:eastAsia="Times New Roman" w:hAnsiTheme="majorHAnsi" w:cstheme="majorHAnsi"/>
                <w:color w:val="000000"/>
              </w:rPr>
              <w:t>Voss, Sara</w:t>
            </w:r>
            <w:r w:rsidR="00550975" w:rsidRPr="000263E6">
              <w:rPr>
                <w:rFonts w:asciiTheme="majorHAnsi" w:eastAsia="Times New Roman" w:hAnsiTheme="majorHAnsi" w:cstheme="majorHAnsi"/>
              </w:rPr>
              <w:t>, Teacher</w:t>
            </w:r>
          </w:p>
        </w:tc>
      </w:tr>
      <w:tr w:rsidR="006E5352" w:rsidRPr="000263E6" w14:paraId="63C9963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265CFA" w14:textId="7E4023F1" w:rsidR="006E5352"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Watrin</w:t>
            </w:r>
            <w:proofErr w:type="spellEnd"/>
            <w:r w:rsidR="00550975" w:rsidRPr="000263E6">
              <w:rPr>
                <w:rFonts w:asciiTheme="majorHAnsi" w:eastAsia="Times New Roman" w:hAnsiTheme="majorHAnsi" w:cstheme="majorHAnsi"/>
                <w:color w:val="000000"/>
              </w:rPr>
              <w:t xml:space="preserve">, </w:t>
            </w:r>
            <w:r w:rsidRPr="000263E6">
              <w:rPr>
                <w:rFonts w:asciiTheme="majorHAnsi" w:eastAsia="Times New Roman" w:hAnsiTheme="majorHAnsi" w:cstheme="majorHAnsi"/>
                <w:color w:val="000000"/>
              </w:rPr>
              <w:t>Jamie</w:t>
            </w:r>
            <w:r w:rsidR="00550975" w:rsidRPr="000263E6">
              <w:rPr>
                <w:rFonts w:asciiTheme="majorHAnsi" w:eastAsia="Times New Roman" w:hAnsiTheme="majorHAnsi" w:cstheme="majorHAnsi"/>
              </w:rPr>
              <w:t>, Teacher</w:t>
            </w:r>
          </w:p>
        </w:tc>
      </w:tr>
      <w:tr w:rsidR="006E5352" w:rsidRPr="000263E6" w14:paraId="337F40A8"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94D369" w14:textId="7DAFD81F" w:rsidR="006E5352"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Wendorf</w:t>
            </w:r>
            <w:proofErr w:type="spellEnd"/>
            <w:r w:rsidRPr="000263E6">
              <w:rPr>
                <w:rFonts w:asciiTheme="majorHAnsi" w:eastAsia="Times New Roman" w:hAnsiTheme="majorHAnsi" w:cstheme="majorHAnsi"/>
                <w:color w:val="000000"/>
              </w:rPr>
              <w:t>, Jessica</w:t>
            </w:r>
            <w:r w:rsidR="00550975" w:rsidRPr="000263E6">
              <w:rPr>
                <w:rFonts w:asciiTheme="majorHAnsi" w:eastAsia="Times New Roman" w:hAnsiTheme="majorHAnsi" w:cstheme="majorHAnsi"/>
              </w:rPr>
              <w:t>, Teacher</w:t>
            </w:r>
          </w:p>
        </w:tc>
      </w:tr>
      <w:tr w:rsidR="006E5352" w:rsidRPr="000263E6" w14:paraId="3C3FBF60"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E03AE2" w14:textId="5E031BF7" w:rsidR="006E5352"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color w:val="000000"/>
              </w:rPr>
              <w:t>Weyer</w:t>
            </w:r>
            <w:proofErr w:type="spellEnd"/>
            <w:r w:rsidRPr="000263E6">
              <w:rPr>
                <w:rFonts w:asciiTheme="majorHAnsi" w:eastAsia="Times New Roman" w:hAnsiTheme="majorHAnsi" w:cstheme="majorHAnsi"/>
                <w:color w:val="000000"/>
              </w:rPr>
              <w:t>, Valerie</w:t>
            </w:r>
            <w:r w:rsidR="00550975" w:rsidRPr="000263E6">
              <w:rPr>
                <w:rFonts w:asciiTheme="majorHAnsi" w:eastAsia="Times New Roman" w:hAnsiTheme="majorHAnsi" w:cstheme="majorHAnsi"/>
              </w:rPr>
              <w:t>, Teacher</w:t>
            </w:r>
          </w:p>
        </w:tc>
      </w:tr>
      <w:tr w:rsidR="006E5352" w:rsidRPr="000263E6" w14:paraId="5F07B583" w14:textId="77777777" w:rsidTr="006E5352">
        <w:trPr>
          <w:trHeight w:val="315"/>
        </w:trPr>
        <w:tc>
          <w:tcPr>
            <w:tcW w:w="8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9DA674" w14:textId="6F3B6FD3" w:rsidR="006E5352" w:rsidRPr="000263E6" w:rsidRDefault="006E5352" w:rsidP="000263E6">
            <w:pPr>
              <w:pStyle w:val="NoSpacing"/>
              <w:rPr>
                <w:rFonts w:asciiTheme="majorHAnsi" w:eastAsia="Times New Roman" w:hAnsiTheme="majorHAnsi" w:cstheme="majorHAnsi"/>
                <w:color w:val="000000"/>
              </w:rPr>
            </w:pPr>
            <w:proofErr w:type="spellStart"/>
            <w:r w:rsidRPr="000263E6">
              <w:rPr>
                <w:rFonts w:asciiTheme="majorHAnsi" w:eastAsia="Times New Roman" w:hAnsiTheme="majorHAnsi" w:cstheme="majorHAnsi"/>
              </w:rPr>
              <w:t>Yalahow</w:t>
            </w:r>
            <w:proofErr w:type="spellEnd"/>
            <w:r w:rsidRPr="000263E6">
              <w:rPr>
                <w:rFonts w:asciiTheme="majorHAnsi" w:eastAsia="Times New Roman" w:hAnsiTheme="majorHAnsi" w:cstheme="majorHAnsi"/>
              </w:rPr>
              <w:t xml:space="preserve">, </w:t>
            </w:r>
            <w:proofErr w:type="spellStart"/>
            <w:r w:rsidRPr="000263E6">
              <w:rPr>
                <w:rFonts w:asciiTheme="majorHAnsi" w:eastAsia="Times New Roman" w:hAnsiTheme="majorHAnsi" w:cstheme="majorHAnsi"/>
              </w:rPr>
              <w:t>Nurto</w:t>
            </w:r>
            <w:proofErr w:type="spellEnd"/>
            <w:r w:rsidRPr="000263E6">
              <w:rPr>
                <w:rFonts w:asciiTheme="majorHAnsi" w:eastAsia="Times New Roman" w:hAnsiTheme="majorHAnsi" w:cstheme="majorHAnsi"/>
              </w:rPr>
              <w:t>, Paraprofessional</w:t>
            </w:r>
          </w:p>
        </w:tc>
      </w:tr>
    </w:tbl>
    <w:p w14:paraId="0A3433C7" w14:textId="77777777" w:rsidR="00C215CE" w:rsidRDefault="00C215CE" w:rsidP="000263E6">
      <w:pPr>
        <w:pStyle w:val="NoSpacing"/>
        <w:rPr>
          <w:rFonts w:asciiTheme="majorHAnsi" w:eastAsia="Calibri" w:hAnsiTheme="majorHAnsi" w:cstheme="majorHAnsi"/>
          <w:b/>
          <w:sz w:val="24"/>
          <w:szCs w:val="24"/>
        </w:rPr>
      </w:pPr>
    </w:p>
    <w:p w14:paraId="6245BB83" w14:textId="77777777" w:rsidR="00C215CE" w:rsidRDefault="00C215CE" w:rsidP="000263E6">
      <w:pPr>
        <w:pStyle w:val="NoSpacing"/>
        <w:rPr>
          <w:rFonts w:asciiTheme="majorHAnsi" w:eastAsia="Calibri" w:hAnsiTheme="majorHAnsi" w:cstheme="majorHAnsi"/>
          <w:b/>
          <w:sz w:val="24"/>
          <w:szCs w:val="24"/>
        </w:rPr>
      </w:pPr>
    </w:p>
    <w:p w14:paraId="62362338" w14:textId="77777777" w:rsidR="00D31AC6" w:rsidRPr="000263E6" w:rsidRDefault="00D31AC6" w:rsidP="00D31AC6">
      <w:pPr>
        <w:pStyle w:val="NoSpacing"/>
        <w:rPr>
          <w:rFonts w:asciiTheme="majorHAnsi" w:eastAsia="Calibri" w:hAnsiTheme="majorHAnsi" w:cstheme="majorHAnsi"/>
          <w:b/>
          <w:color w:val="000000"/>
          <w:sz w:val="48"/>
          <w:szCs w:val="48"/>
          <w:u w:val="single"/>
        </w:rPr>
      </w:pPr>
      <w:r w:rsidRPr="000263E6">
        <w:rPr>
          <w:rFonts w:asciiTheme="majorHAnsi" w:eastAsia="Calibri" w:hAnsiTheme="majorHAnsi" w:cstheme="majorHAnsi"/>
          <w:b/>
          <w:color w:val="000000"/>
          <w:sz w:val="48"/>
          <w:szCs w:val="48"/>
        </w:rPr>
        <w:t>Finances</w:t>
      </w:r>
    </w:p>
    <w:p w14:paraId="51F210C1" w14:textId="77777777" w:rsidR="00D31AC6" w:rsidRDefault="00D31AC6" w:rsidP="00D31AC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STRIDE Academy contracts with </w:t>
      </w:r>
      <w:proofErr w:type="spellStart"/>
      <w:r w:rsidRPr="000263E6">
        <w:rPr>
          <w:rFonts w:asciiTheme="majorHAnsi" w:eastAsia="Calibri" w:hAnsiTheme="majorHAnsi" w:cstheme="majorHAnsi"/>
          <w:color w:val="000000"/>
          <w:sz w:val="24"/>
          <w:szCs w:val="24"/>
        </w:rPr>
        <w:t>BerganKDV</w:t>
      </w:r>
      <w:proofErr w:type="spellEnd"/>
      <w:r w:rsidRPr="000263E6">
        <w:rPr>
          <w:rFonts w:asciiTheme="majorHAnsi" w:eastAsia="Calibri" w:hAnsiTheme="majorHAnsi" w:cstheme="majorHAnsi"/>
          <w:color w:val="000000"/>
          <w:sz w:val="24"/>
          <w:szCs w:val="24"/>
        </w:rPr>
        <w:t xml:space="preserve"> (BKDV) to provide financial and business services for the operation of the School and the Affiliated Building Company. Bergan KDV provides services related to accounting, the generation of financial statements, Special Education financial reporting, managing Federal grants, and payroll. Bergan KDV has been providing accounting and business management services to STRIDE Academy since 2005. Kelly </w:t>
      </w:r>
      <w:proofErr w:type="spellStart"/>
      <w:r w:rsidRPr="000263E6">
        <w:rPr>
          <w:rFonts w:asciiTheme="majorHAnsi" w:eastAsia="Calibri" w:hAnsiTheme="majorHAnsi" w:cstheme="majorHAnsi"/>
          <w:color w:val="000000"/>
          <w:sz w:val="24"/>
          <w:szCs w:val="24"/>
        </w:rPr>
        <w:t>Rimpila</w:t>
      </w:r>
      <w:proofErr w:type="spellEnd"/>
      <w:r w:rsidRPr="000263E6">
        <w:rPr>
          <w:rFonts w:asciiTheme="majorHAnsi" w:eastAsia="Calibri" w:hAnsiTheme="majorHAnsi" w:cstheme="majorHAnsi"/>
          <w:color w:val="000000"/>
          <w:sz w:val="24"/>
          <w:szCs w:val="24"/>
        </w:rPr>
        <w:t xml:space="preserve"> serves as the Finance Manager for the School and the Affiliated Building Company. Kelly has 8 years of direct charter school finance experience and an additional 3 years of charter and traditional school auditing experience. </w:t>
      </w:r>
    </w:p>
    <w:p w14:paraId="4E79AE27" w14:textId="77777777" w:rsidR="00D31AC6" w:rsidRPr="000263E6" w:rsidRDefault="00D31AC6" w:rsidP="00D31AC6">
      <w:pPr>
        <w:pStyle w:val="NoSpacing"/>
        <w:rPr>
          <w:rFonts w:asciiTheme="majorHAnsi" w:hAnsiTheme="majorHAnsi" w:cstheme="majorHAnsi"/>
          <w:color w:val="000000"/>
          <w:sz w:val="24"/>
          <w:szCs w:val="24"/>
        </w:rPr>
      </w:pPr>
      <w:r w:rsidRPr="000263E6">
        <w:rPr>
          <w:rFonts w:asciiTheme="majorHAnsi" w:eastAsia="Calibri" w:hAnsiTheme="majorHAnsi" w:cstheme="majorHAnsi"/>
          <w:color w:val="000000"/>
          <w:sz w:val="24"/>
          <w:szCs w:val="24"/>
        </w:rPr>
        <w:t> </w:t>
      </w:r>
    </w:p>
    <w:p w14:paraId="2D1AF98B" w14:textId="77777777" w:rsidR="00D31AC6" w:rsidRPr="000263E6" w:rsidRDefault="00D31AC6" w:rsidP="00D31AC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color w:val="000000"/>
          <w:sz w:val="24"/>
          <w:szCs w:val="24"/>
        </w:rPr>
        <w:t xml:space="preserve">In addition, STRIDE Academy also contracts with Bergan KDV for the preparation of its annual independent financial audit. The accounting firm of ABDO </w:t>
      </w:r>
      <w:proofErr w:type="spellStart"/>
      <w:r w:rsidRPr="000263E6">
        <w:rPr>
          <w:rFonts w:asciiTheme="majorHAnsi" w:eastAsia="Calibri" w:hAnsiTheme="majorHAnsi" w:cstheme="majorHAnsi"/>
          <w:color w:val="000000"/>
          <w:sz w:val="24"/>
          <w:szCs w:val="24"/>
        </w:rPr>
        <w:t>Eick</w:t>
      </w:r>
      <w:proofErr w:type="spellEnd"/>
      <w:r w:rsidRPr="000263E6">
        <w:rPr>
          <w:rFonts w:asciiTheme="majorHAnsi" w:eastAsia="Calibri" w:hAnsiTheme="majorHAnsi" w:cstheme="majorHAnsi"/>
          <w:color w:val="000000"/>
          <w:sz w:val="24"/>
          <w:szCs w:val="24"/>
        </w:rPr>
        <w:t xml:space="preserve"> and Meyers, an independent firm with extensive GASB auditing experience performed the audit for the School and the Affiliated Building Company. Financial Statements are presented to the Board’s Finance Committee, the Board of Directors and the Authorizer on a monthly basis; the Finance Committee also reviews monthly expenditures. For additional review and accountability on a monthly basis. </w:t>
      </w:r>
    </w:p>
    <w:p w14:paraId="75F15678" w14:textId="77777777" w:rsidR="00C215CE" w:rsidRDefault="00C215CE" w:rsidP="000263E6">
      <w:pPr>
        <w:pStyle w:val="NoSpacing"/>
        <w:rPr>
          <w:rFonts w:asciiTheme="majorHAnsi" w:eastAsia="Calibri" w:hAnsiTheme="majorHAnsi" w:cstheme="majorHAnsi"/>
          <w:b/>
          <w:sz w:val="24"/>
          <w:szCs w:val="24"/>
        </w:rPr>
      </w:pPr>
    </w:p>
    <w:p w14:paraId="119215BF" w14:textId="77777777" w:rsidR="00C215CE" w:rsidRDefault="00C215CE" w:rsidP="000263E6">
      <w:pPr>
        <w:pStyle w:val="NoSpacing"/>
        <w:rPr>
          <w:rFonts w:asciiTheme="majorHAnsi" w:eastAsia="Calibri" w:hAnsiTheme="majorHAnsi" w:cstheme="majorHAnsi"/>
          <w:b/>
          <w:sz w:val="24"/>
          <w:szCs w:val="24"/>
        </w:rPr>
      </w:pPr>
    </w:p>
    <w:p w14:paraId="5FFCE78F" w14:textId="1801A134" w:rsidR="005D577E" w:rsidRPr="000263E6" w:rsidRDefault="006114DE" w:rsidP="000263E6">
      <w:pPr>
        <w:pStyle w:val="NoSpacing"/>
        <w:rPr>
          <w:rFonts w:asciiTheme="majorHAnsi" w:eastAsia="Calibri" w:hAnsiTheme="majorHAnsi" w:cstheme="majorHAnsi"/>
          <w:b/>
          <w:sz w:val="24"/>
          <w:szCs w:val="24"/>
        </w:rPr>
      </w:pPr>
      <w:r w:rsidRPr="000263E6">
        <w:rPr>
          <w:rFonts w:asciiTheme="majorHAnsi" w:eastAsia="Calibri" w:hAnsiTheme="majorHAnsi" w:cstheme="majorHAnsi"/>
          <w:b/>
          <w:sz w:val="24"/>
          <w:szCs w:val="24"/>
        </w:rPr>
        <w:t>Financial Condition of STRIDE Academy</w:t>
      </w:r>
    </w:p>
    <w:p w14:paraId="044C339E" w14:textId="08722388" w:rsidR="005D577E" w:rsidRPr="000263E6" w:rsidRDefault="00754F5A" w:rsidP="000263E6">
      <w:pPr>
        <w:pStyle w:val="NoSpacing"/>
        <w:rPr>
          <w:rFonts w:asciiTheme="majorHAnsi" w:eastAsia="Calibri" w:hAnsiTheme="majorHAnsi" w:cstheme="majorHAnsi"/>
          <w:color w:val="000000"/>
          <w:sz w:val="24"/>
          <w:szCs w:val="24"/>
        </w:rPr>
      </w:pPr>
      <w:r w:rsidRPr="000263E6">
        <w:rPr>
          <w:rFonts w:asciiTheme="majorHAnsi" w:hAnsiTheme="majorHAnsi" w:cstheme="majorHAnsi"/>
          <w:noProof/>
        </w:rPr>
        <w:drawing>
          <wp:inline distT="0" distB="0" distL="0" distR="0" wp14:anchorId="3FE51113" wp14:editId="7B33BA1E">
            <wp:extent cx="5829300" cy="2567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2567940"/>
                    </a:xfrm>
                    <a:prstGeom prst="rect">
                      <a:avLst/>
                    </a:prstGeom>
                    <a:noFill/>
                    <a:ln>
                      <a:noFill/>
                    </a:ln>
                  </pic:spPr>
                </pic:pic>
              </a:graphicData>
            </a:graphic>
          </wp:inline>
        </w:drawing>
      </w:r>
    </w:p>
    <w:p w14:paraId="7A64DFA1" w14:textId="77777777" w:rsidR="005D577E" w:rsidRPr="000263E6" w:rsidRDefault="005D577E" w:rsidP="000263E6">
      <w:pPr>
        <w:pStyle w:val="NoSpacing"/>
        <w:rPr>
          <w:rFonts w:asciiTheme="majorHAnsi" w:eastAsia="Calibri" w:hAnsiTheme="majorHAnsi" w:cstheme="majorHAnsi"/>
          <w:color w:val="000000"/>
          <w:sz w:val="24"/>
          <w:szCs w:val="24"/>
        </w:rPr>
      </w:pPr>
    </w:p>
    <w:p w14:paraId="438C1126" w14:textId="77777777" w:rsidR="000E7AD7" w:rsidRDefault="000E7AD7">
      <w:pPr>
        <w:rPr>
          <w:rFonts w:asciiTheme="majorHAnsi" w:eastAsia="Calibri" w:hAnsiTheme="majorHAnsi" w:cstheme="majorHAnsi"/>
          <w:b/>
          <w:bCs/>
          <w:sz w:val="24"/>
          <w:szCs w:val="24"/>
        </w:rPr>
      </w:pPr>
      <w:r>
        <w:rPr>
          <w:rFonts w:asciiTheme="majorHAnsi" w:eastAsia="Calibri" w:hAnsiTheme="majorHAnsi" w:cstheme="majorHAnsi"/>
          <w:b/>
          <w:bCs/>
          <w:sz w:val="24"/>
          <w:szCs w:val="24"/>
        </w:rPr>
        <w:br w:type="page"/>
      </w:r>
    </w:p>
    <w:p w14:paraId="0AE41C47" w14:textId="38F5AA1E" w:rsidR="005D577E" w:rsidRPr="000263E6" w:rsidRDefault="006114DE" w:rsidP="000263E6">
      <w:pPr>
        <w:pStyle w:val="NoSpacing"/>
        <w:rPr>
          <w:rFonts w:asciiTheme="majorHAnsi" w:eastAsia="Calibri" w:hAnsiTheme="majorHAnsi" w:cstheme="majorHAnsi"/>
          <w:sz w:val="24"/>
          <w:szCs w:val="24"/>
        </w:rPr>
      </w:pPr>
      <w:r w:rsidRPr="000263E6">
        <w:rPr>
          <w:rFonts w:asciiTheme="majorHAnsi" w:eastAsia="Calibri" w:hAnsiTheme="majorHAnsi" w:cstheme="majorHAnsi"/>
          <w:b/>
          <w:bCs/>
          <w:sz w:val="24"/>
          <w:szCs w:val="24"/>
        </w:rPr>
        <w:lastRenderedPageBreak/>
        <w:t>E</w:t>
      </w:r>
      <w:r w:rsidR="003663A5" w:rsidRPr="000263E6">
        <w:rPr>
          <w:rFonts w:asciiTheme="majorHAnsi" w:eastAsia="Calibri" w:hAnsiTheme="majorHAnsi" w:cstheme="majorHAnsi"/>
          <w:b/>
          <w:bCs/>
          <w:sz w:val="24"/>
          <w:szCs w:val="24"/>
        </w:rPr>
        <w:t>nrollment</w:t>
      </w:r>
      <w:r w:rsidRPr="000263E6">
        <w:rPr>
          <w:rFonts w:asciiTheme="majorHAnsi" w:eastAsia="Calibri" w:hAnsiTheme="majorHAnsi" w:cstheme="majorHAnsi"/>
          <w:b/>
          <w:bCs/>
          <w:sz w:val="24"/>
          <w:szCs w:val="24"/>
        </w:rPr>
        <w:t xml:space="preserve"> FY2</w:t>
      </w:r>
      <w:r w:rsidR="00754F5A" w:rsidRPr="000263E6">
        <w:rPr>
          <w:rFonts w:asciiTheme="majorHAnsi" w:eastAsia="Calibri" w:hAnsiTheme="majorHAnsi" w:cstheme="majorHAnsi"/>
          <w:b/>
          <w:bCs/>
          <w:sz w:val="24"/>
          <w:szCs w:val="24"/>
        </w:rPr>
        <w:t>1</w:t>
      </w:r>
      <w:r w:rsidRPr="000263E6">
        <w:rPr>
          <w:rFonts w:asciiTheme="majorHAnsi" w:eastAsia="Calibri" w:hAnsiTheme="majorHAnsi" w:cstheme="majorHAnsi"/>
          <w:sz w:val="24"/>
          <w:szCs w:val="24"/>
        </w:rPr>
        <w:t xml:space="preserve"> – Original budget – </w:t>
      </w:r>
      <w:r w:rsidR="00060090" w:rsidRPr="000263E6">
        <w:rPr>
          <w:rFonts w:asciiTheme="majorHAnsi" w:eastAsia="Calibri" w:hAnsiTheme="majorHAnsi" w:cstheme="majorHAnsi"/>
          <w:sz w:val="24"/>
          <w:szCs w:val="24"/>
        </w:rPr>
        <w:t>498</w:t>
      </w:r>
      <w:r w:rsidRPr="000263E6">
        <w:rPr>
          <w:rFonts w:asciiTheme="majorHAnsi" w:eastAsia="Calibri" w:hAnsiTheme="majorHAnsi" w:cstheme="majorHAnsi"/>
          <w:sz w:val="24"/>
          <w:szCs w:val="24"/>
        </w:rPr>
        <w:t xml:space="preserve"> ADM FY2</w:t>
      </w:r>
      <w:r w:rsidR="00754F5A" w:rsidRPr="000263E6">
        <w:rPr>
          <w:rFonts w:asciiTheme="majorHAnsi" w:eastAsia="Calibri" w:hAnsiTheme="majorHAnsi" w:cstheme="majorHAnsi"/>
          <w:sz w:val="24"/>
          <w:szCs w:val="24"/>
        </w:rPr>
        <w:t>1</w:t>
      </w:r>
      <w:r w:rsidRPr="000263E6">
        <w:rPr>
          <w:rFonts w:asciiTheme="majorHAnsi" w:eastAsia="Calibri" w:hAnsiTheme="majorHAnsi" w:cstheme="majorHAnsi"/>
          <w:sz w:val="24"/>
          <w:szCs w:val="24"/>
        </w:rPr>
        <w:t xml:space="preserve"> – Revised budget – </w:t>
      </w:r>
      <w:r w:rsidR="00060090" w:rsidRPr="000263E6">
        <w:rPr>
          <w:rFonts w:asciiTheme="majorHAnsi" w:eastAsia="Calibri" w:hAnsiTheme="majorHAnsi" w:cstheme="majorHAnsi"/>
          <w:sz w:val="24"/>
          <w:szCs w:val="24"/>
        </w:rPr>
        <w:t>453</w:t>
      </w:r>
      <w:r w:rsidRPr="000263E6">
        <w:rPr>
          <w:rFonts w:asciiTheme="majorHAnsi" w:eastAsia="Calibri" w:hAnsiTheme="majorHAnsi" w:cstheme="majorHAnsi"/>
          <w:sz w:val="24"/>
          <w:szCs w:val="24"/>
        </w:rPr>
        <w:t xml:space="preserve"> ADM </w:t>
      </w:r>
      <w:r w:rsidR="00076BEA" w:rsidRPr="000263E6">
        <w:rPr>
          <w:rFonts w:asciiTheme="majorHAnsi" w:eastAsia="Calibri" w:hAnsiTheme="majorHAnsi" w:cstheme="majorHAnsi"/>
          <w:sz w:val="24"/>
          <w:szCs w:val="24"/>
        </w:rPr>
        <w:t xml:space="preserve">and </w:t>
      </w:r>
      <w:r w:rsidRPr="000263E6">
        <w:rPr>
          <w:rFonts w:asciiTheme="majorHAnsi" w:eastAsia="Calibri" w:hAnsiTheme="majorHAnsi" w:cstheme="majorHAnsi"/>
          <w:sz w:val="24"/>
          <w:szCs w:val="24"/>
        </w:rPr>
        <w:t>FY20 – year‐end ADM 449.</w:t>
      </w:r>
      <w:r w:rsidR="00076BEA" w:rsidRPr="000263E6">
        <w:rPr>
          <w:rFonts w:asciiTheme="majorHAnsi" w:eastAsia="Calibri" w:hAnsiTheme="majorHAnsi" w:cstheme="majorHAnsi"/>
          <w:sz w:val="24"/>
          <w:szCs w:val="24"/>
        </w:rPr>
        <w:t>4</w:t>
      </w:r>
    </w:p>
    <w:p w14:paraId="6C1D7BC6" w14:textId="17FB18C1" w:rsidR="005D577E" w:rsidRPr="000263E6" w:rsidRDefault="006114DE" w:rsidP="000263E6">
      <w:pPr>
        <w:pStyle w:val="NoSpacing"/>
        <w:rPr>
          <w:rFonts w:asciiTheme="majorHAnsi" w:eastAsia="Calibri" w:hAnsiTheme="majorHAnsi" w:cstheme="majorHAnsi"/>
          <w:sz w:val="24"/>
          <w:szCs w:val="24"/>
        </w:rPr>
      </w:pPr>
      <w:r w:rsidRPr="000263E6">
        <w:rPr>
          <w:rFonts w:asciiTheme="majorHAnsi" w:eastAsia="Calibri" w:hAnsiTheme="majorHAnsi" w:cstheme="majorHAnsi"/>
          <w:sz w:val="24"/>
          <w:szCs w:val="24"/>
        </w:rPr>
        <w:t>All Funds – 12‐months or 100% of FY20 is complete and the FY2</w:t>
      </w:r>
      <w:r w:rsidR="00754F5A" w:rsidRPr="000263E6">
        <w:rPr>
          <w:rFonts w:asciiTheme="majorHAnsi" w:eastAsia="Calibri" w:hAnsiTheme="majorHAnsi" w:cstheme="majorHAnsi"/>
          <w:sz w:val="24"/>
          <w:szCs w:val="24"/>
        </w:rPr>
        <w:t>1</w:t>
      </w:r>
      <w:r w:rsidRPr="000263E6">
        <w:rPr>
          <w:rFonts w:asciiTheme="majorHAnsi" w:eastAsia="Calibri" w:hAnsiTheme="majorHAnsi" w:cstheme="majorHAnsi"/>
          <w:sz w:val="24"/>
          <w:szCs w:val="24"/>
        </w:rPr>
        <w:t xml:space="preserve"> audit report has been issued.</w:t>
      </w:r>
    </w:p>
    <w:p w14:paraId="42224CAC" w14:textId="6FCCD935" w:rsidR="005D577E" w:rsidRPr="000263E6" w:rsidRDefault="006114DE" w:rsidP="000263E6">
      <w:pPr>
        <w:pStyle w:val="NoSpacing"/>
        <w:rPr>
          <w:rFonts w:asciiTheme="majorHAnsi" w:eastAsia="Calibri" w:hAnsiTheme="majorHAnsi" w:cstheme="majorHAnsi"/>
          <w:sz w:val="24"/>
          <w:szCs w:val="24"/>
        </w:rPr>
      </w:pPr>
      <w:r w:rsidRPr="000263E6">
        <w:rPr>
          <w:rFonts w:asciiTheme="majorHAnsi" w:eastAsia="Calibri" w:hAnsiTheme="majorHAnsi" w:cstheme="majorHAnsi"/>
          <w:sz w:val="24"/>
          <w:szCs w:val="24"/>
        </w:rPr>
        <w:t>Cash – Approximately $</w:t>
      </w:r>
      <w:r w:rsidR="00076BEA" w:rsidRPr="000263E6">
        <w:rPr>
          <w:rFonts w:asciiTheme="majorHAnsi" w:eastAsia="Calibri" w:hAnsiTheme="majorHAnsi" w:cstheme="majorHAnsi"/>
          <w:sz w:val="24"/>
          <w:szCs w:val="24"/>
        </w:rPr>
        <w:t>614,745</w:t>
      </w:r>
      <w:r w:rsidRPr="000263E6">
        <w:rPr>
          <w:rFonts w:asciiTheme="majorHAnsi" w:eastAsia="Calibri" w:hAnsiTheme="majorHAnsi" w:cstheme="majorHAnsi"/>
          <w:sz w:val="24"/>
          <w:szCs w:val="24"/>
        </w:rPr>
        <w:t xml:space="preserve"> at month‐end, nearly </w:t>
      </w:r>
      <w:r w:rsidR="00076BEA" w:rsidRPr="000263E6">
        <w:rPr>
          <w:rFonts w:asciiTheme="majorHAnsi" w:eastAsia="Calibri" w:hAnsiTheme="majorHAnsi" w:cstheme="majorHAnsi"/>
          <w:sz w:val="24"/>
          <w:szCs w:val="24"/>
        </w:rPr>
        <w:t>32</w:t>
      </w:r>
      <w:r w:rsidRPr="000263E6">
        <w:rPr>
          <w:rFonts w:asciiTheme="majorHAnsi" w:eastAsia="Calibri" w:hAnsiTheme="majorHAnsi" w:cstheme="majorHAnsi"/>
          <w:sz w:val="24"/>
          <w:szCs w:val="24"/>
        </w:rPr>
        <w:t xml:space="preserve"> days of operating cash‐on‐hand. The cash‐flow statement continues to show the school will likely have adequate cash for the remainder of the year if the state does not increase the hold back above the current </w:t>
      </w:r>
      <w:r w:rsidR="00076BEA" w:rsidRPr="000263E6">
        <w:rPr>
          <w:rFonts w:asciiTheme="majorHAnsi" w:eastAsia="Calibri" w:hAnsiTheme="majorHAnsi" w:cstheme="majorHAnsi"/>
          <w:sz w:val="24"/>
          <w:szCs w:val="24"/>
        </w:rPr>
        <w:t>10</w:t>
      </w:r>
      <w:r w:rsidRPr="000263E6">
        <w:rPr>
          <w:rFonts w:asciiTheme="majorHAnsi" w:eastAsia="Calibri" w:hAnsiTheme="majorHAnsi" w:cstheme="majorHAnsi"/>
          <w:sz w:val="24"/>
          <w:szCs w:val="24"/>
        </w:rPr>
        <w:t>%.</w:t>
      </w:r>
    </w:p>
    <w:p w14:paraId="38E43222" w14:textId="25B6F088" w:rsidR="005D577E" w:rsidRPr="000263E6" w:rsidRDefault="006114DE" w:rsidP="000263E6">
      <w:pPr>
        <w:pStyle w:val="NoSpacing"/>
        <w:rPr>
          <w:rFonts w:asciiTheme="majorHAnsi" w:eastAsia="Calibri" w:hAnsiTheme="majorHAnsi" w:cstheme="majorHAnsi"/>
          <w:sz w:val="24"/>
          <w:szCs w:val="24"/>
        </w:rPr>
      </w:pPr>
      <w:r w:rsidRPr="000263E6">
        <w:rPr>
          <w:rFonts w:asciiTheme="majorHAnsi" w:eastAsia="Calibri" w:hAnsiTheme="majorHAnsi" w:cstheme="majorHAnsi"/>
          <w:sz w:val="24"/>
          <w:szCs w:val="24"/>
        </w:rPr>
        <w:t xml:space="preserve">With 100% of the year complete, revenues earned were </w:t>
      </w:r>
      <w:r w:rsidR="00151A4B" w:rsidRPr="000263E6">
        <w:rPr>
          <w:rFonts w:asciiTheme="majorHAnsi" w:eastAsia="Calibri" w:hAnsiTheme="majorHAnsi" w:cstheme="majorHAnsi"/>
          <w:sz w:val="24"/>
          <w:szCs w:val="24"/>
        </w:rPr>
        <w:t>$</w:t>
      </w:r>
      <w:r w:rsidR="00076BEA" w:rsidRPr="000263E6">
        <w:rPr>
          <w:rFonts w:asciiTheme="majorHAnsi" w:eastAsia="Calibri" w:hAnsiTheme="majorHAnsi" w:cstheme="majorHAnsi"/>
          <w:sz w:val="24"/>
          <w:szCs w:val="24"/>
        </w:rPr>
        <w:t>7</w:t>
      </w:r>
      <w:r w:rsidR="00151A4B" w:rsidRPr="000263E6">
        <w:rPr>
          <w:rFonts w:asciiTheme="majorHAnsi" w:eastAsia="Calibri" w:hAnsiTheme="majorHAnsi" w:cstheme="majorHAnsi"/>
          <w:sz w:val="24"/>
          <w:szCs w:val="24"/>
        </w:rPr>
        <w:t>,</w:t>
      </w:r>
      <w:r w:rsidR="00076BEA" w:rsidRPr="000263E6">
        <w:rPr>
          <w:rFonts w:asciiTheme="majorHAnsi" w:eastAsia="Calibri" w:hAnsiTheme="majorHAnsi" w:cstheme="majorHAnsi"/>
          <w:sz w:val="24"/>
          <w:szCs w:val="24"/>
        </w:rPr>
        <w:t>772</w:t>
      </w:r>
      <w:r w:rsidR="00151A4B" w:rsidRPr="000263E6">
        <w:rPr>
          <w:rFonts w:asciiTheme="majorHAnsi" w:eastAsia="Calibri" w:hAnsiTheme="majorHAnsi" w:cstheme="majorHAnsi"/>
          <w:sz w:val="24"/>
          <w:szCs w:val="24"/>
        </w:rPr>
        <w:t>,</w:t>
      </w:r>
      <w:r w:rsidR="00076BEA" w:rsidRPr="000263E6">
        <w:rPr>
          <w:rFonts w:asciiTheme="majorHAnsi" w:eastAsia="Calibri" w:hAnsiTheme="majorHAnsi" w:cstheme="majorHAnsi"/>
          <w:sz w:val="24"/>
          <w:szCs w:val="24"/>
        </w:rPr>
        <w:t>044</w:t>
      </w:r>
      <w:r w:rsidRPr="000263E6">
        <w:rPr>
          <w:rFonts w:asciiTheme="majorHAnsi" w:eastAsia="Calibri" w:hAnsiTheme="majorHAnsi" w:cstheme="majorHAnsi"/>
          <w:sz w:val="24"/>
          <w:szCs w:val="24"/>
        </w:rPr>
        <w:t xml:space="preserve"> and expenditures incurred were </w:t>
      </w:r>
      <w:r w:rsidR="00151A4B" w:rsidRPr="000263E6">
        <w:rPr>
          <w:rFonts w:asciiTheme="majorHAnsi" w:eastAsia="Calibri" w:hAnsiTheme="majorHAnsi" w:cstheme="majorHAnsi"/>
          <w:sz w:val="24"/>
          <w:szCs w:val="24"/>
        </w:rPr>
        <w:t>$</w:t>
      </w:r>
      <w:r w:rsidR="00076BEA" w:rsidRPr="000263E6">
        <w:rPr>
          <w:rFonts w:asciiTheme="majorHAnsi" w:eastAsia="Calibri" w:hAnsiTheme="majorHAnsi" w:cstheme="majorHAnsi"/>
          <w:sz w:val="24"/>
          <w:szCs w:val="24"/>
        </w:rPr>
        <w:t>7</w:t>
      </w:r>
      <w:r w:rsidR="00151A4B" w:rsidRPr="000263E6">
        <w:rPr>
          <w:rFonts w:asciiTheme="majorHAnsi" w:eastAsia="Calibri" w:hAnsiTheme="majorHAnsi" w:cstheme="majorHAnsi"/>
          <w:sz w:val="24"/>
          <w:szCs w:val="24"/>
        </w:rPr>
        <w:t>,</w:t>
      </w:r>
      <w:r w:rsidR="00076BEA" w:rsidRPr="000263E6">
        <w:rPr>
          <w:rFonts w:asciiTheme="majorHAnsi" w:eastAsia="Calibri" w:hAnsiTheme="majorHAnsi" w:cstheme="majorHAnsi"/>
          <w:sz w:val="24"/>
          <w:szCs w:val="24"/>
        </w:rPr>
        <w:t>111</w:t>
      </w:r>
      <w:r w:rsidR="00151A4B" w:rsidRPr="000263E6">
        <w:rPr>
          <w:rFonts w:asciiTheme="majorHAnsi" w:eastAsia="Calibri" w:hAnsiTheme="majorHAnsi" w:cstheme="majorHAnsi"/>
          <w:sz w:val="24"/>
          <w:szCs w:val="24"/>
        </w:rPr>
        <w:t>,</w:t>
      </w:r>
      <w:r w:rsidR="00076BEA" w:rsidRPr="000263E6">
        <w:rPr>
          <w:rFonts w:asciiTheme="majorHAnsi" w:eastAsia="Calibri" w:hAnsiTheme="majorHAnsi" w:cstheme="majorHAnsi"/>
          <w:sz w:val="24"/>
          <w:szCs w:val="24"/>
        </w:rPr>
        <w:t>888</w:t>
      </w:r>
      <w:r w:rsidRPr="000263E6">
        <w:rPr>
          <w:rFonts w:asciiTheme="majorHAnsi" w:eastAsia="Calibri" w:hAnsiTheme="majorHAnsi" w:cstheme="majorHAnsi"/>
          <w:sz w:val="24"/>
          <w:szCs w:val="24"/>
        </w:rPr>
        <w:t>%.</w:t>
      </w:r>
    </w:p>
    <w:p w14:paraId="25641F6A" w14:textId="7C8C4F1E" w:rsidR="005D577E" w:rsidRPr="000263E6" w:rsidRDefault="006114DE" w:rsidP="000263E6">
      <w:pPr>
        <w:pStyle w:val="NoSpacing"/>
        <w:rPr>
          <w:rFonts w:asciiTheme="majorHAnsi" w:eastAsia="Calibri" w:hAnsiTheme="majorHAnsi" w:cstheme="majorHAnsi"/>
          <w:sz w:val="24"/>
          <w:szCs w:val="24"/>
        </w:rPr>
      </w:pPr>
      <w:r w:rsidRPr="000263E6">
        <w:rPr>
          <w:rFonts w:asciiTheme="majorHAnsi" w:eastAsia="Calibri" w:hAnsiTheme="majorHAnsi" w:cstheme="majorHAnsi"/>
          <w:sz w:val="24"/>
          <w:szCs w:val="24"/>
        </w:rPr>
        <w:t xml:space="preserve">Items to note: The revised budget anticipated that the school would have an operating </w:t>
      </w:r>
      <w:r w:rsidR="00076BEA" w:rsidRPr="000263E6">
        <w:rPr>
          <w:rFonts w:asciiTheme="majorHAnsi" w:eastAsia="Calibri" w:hAnsiTheme="majorHAnsi" w:cstheme="majorHAnsi"/>
          <w:sz w:val="24"/>
          <w:szCs w:val="24"/>
        </w:rPr>
        <w:t>surplus</w:t>
      </w:r>
      <w:r w:rsidRPr="000263E6">
        <w:rPr>
          <w:rFonts w:asciiTheme="majorHAnsi" w:eastAsia="Calibri" w:hAnsiTheme="majorHAnsi" w:cstheme="majorHAnsi"/>
          <w:sz w:val="24"/>
          <w:szCs w:val="24"/>
        </w:rPr>
        <w:t xml:space="preserve"> of $</w:t>
      </w:r>
      <w:r w:rsidR="00076BEA" w:rsidRPr="000263E6">
        <w:rPr>
          <w:rFonts w:asciiTheme="majorHAnsi" w:eastAsia="Calibri" w:hAnsiTheme="majorHAnsi" w:cstheme="majorHAnsi"/>
          <w:sz w:val="24"/>
          <w:szCs w:val="24"/>
        </w:rPr>
        <w:t>523,360</w:t>
      </w:r>
      <w:r w:rsidRPr="000263E6">
        <w:rPr>
          <w:rFonts w:asciiTheme="majorHAnsi" w:eastAsia="Calibri" w:hAnsiTheme="majorHAnsi" w:cstheme="majorHAnsi"/>
          <w:sz w:val="24"/>
          <w:szCs w:val="24"/>
        </w:rPr>
        <w:t>. The school’s actual FY2</w:t>
      </w:r>
      <w:r w:rsidR="00754F5A" w:rsidRPr="000263E6">
        <w:rPr>
          <w:rFonts w:asciiTheme="majorHAnsi" w:eastAsia="Calibri" w:hAnsiTheme="majorHAnsi" w:cstheme="majorHAnsi"/>
          <w:sz w:val="24"/>
          <w:szCs w:val="24"/>
        </w:rPr>
        <w:t>1</w:t>
      </w:r>
      <w:r w:rsidRPr="000263E6">
        <w:rPr>
          <w:rFonts w:asciiTheme="majorHAnsi" w:eastAsia="Calibri" w:hAnsiTheme="majorHAnsi" w:cstheme="majorHAnsi"/>
          <w:sz w:val="24"/>
          <w:szCs w:val="24"/>
        </w:rPr>
        <w:t xml:space="preserve"> operating </w:t>
      </w:r>
      <w:r w:rsidR="00076BEA" w:rsidRPr="000263E6">
        <w:rPr>
          <w:rFonts w:asciiTheme="majorHAnsi" w:eastAsia="Calibri" w:hAnsiTheme="majorHAnsi" w:cstheme="majorHAnsi"/>
          <w:sz w:val="24"/>
          <w:szCs w:val="24"/>
        </w:rPr>
        <w:t>income</w:t>
      </w:r>
      <w:r w:rsidRPr="000263E6">
        <w:rPr>
          <w:rFonts w:asciiTheme="majorHAnsi" w:eastAsia="Calibri" w:hAnsiTheme="majorHAnsi" w:cstheme="majorHAnsi"/>
          <w:sz w:val="24"/>
          <w:szCs w:val="24"/>
        </w:rPr>
        <w:t xml:space="preserve"> was slightly better than anticipated at $</w:t>
      </w:r>
      <w:r w:rsidR="00076BEA" w:rsidRPr="000263E6">
        <w:rPr>
          <w:rFonts w:asciiTheme="majorHAnsi" w:eastAsia="Calibri" w:hAnsiTheme="majorHAnsi" w:cstheme="majorHAnsi"/>
          <w:sz w:val="24"/>
          <w:szCs w:val="24"/>
        </w:rPr>
        <w:t>660,156</w:t>
      </w:r>
      <w:r w:rsidRPr="000263E6">
        <w:rPr>
          <w:rFonts w:asciiTheme="majorHAnsi" w:eastAsia="Calibri" w:hAnsiTheme="majorHAnsi" w:cstheme="majorHAnsi"/>
          <w:sz w:val="24"/>
          <w:szCs w:val="24"/>
        </w:rPr>
        <w:t xml:space="preserve"> </w:t>
      </w:r>
    </w:p>
    <w:p w14:paraId="14E58666" w14:textId="77777777" w:rsidR="00A64BCE" w:rsidRPr="000263E6" w:rsidRDefault="00A64BCE" w:rsidP="000263E6">
      <w:pPr>
        <w:pStyle w:val="NoSpacing"/>
        <w:rPr>
          <w:rFonts w:asciiTheme="majorHAnsi" w:eastAsia="Calibri" w:hAnsiTheme="majorHAnsi" w:cstheme="majorHAnsi"/>
          <w:color w:val="222222"/>
          <w:sz w:val="24"/>
          <w:szCs w:val="24"/>
        </w:rPr>
      </w:pPr>
    </w:p>
    <w:p w14:paraId="5D5C8946" w14:textId="0C0A4784" w:rsidR="005D577E" w:rsidRPr="000263E6" w:rsidRDefault="006114DE"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Financial Management Practices</w:t>
      </w:r>
      <w:r w:rsidR="008923E6" w:rsidRPr="000263E6">
        <w:rPr>
          <w:rFonts w:asciiTheme="majorHAnsi" w:eastAsia="Calibri" w:hAnsiTheme="majorHAnsi" w:cstheme="majorHAnsi"/>
          <w:color w:val="000000"/>
          <w:sz w:val="24"/>
          <w:szCs w:val="24"/>
        </w:rPr>
        <w:t xml:space="preserve">: </w:t>
      </w:r>
      <w:r w:rsidRPr="000263E6">
        <w:rPr>
          <w:rFonts w:asciiTheme="majorHAnsi" w:eastAsia="Calibri" w:hAnsiTheme="majorHAnsi" w:cstheme="majorHAnsi"/>
          <w:color w:val="000000"/>
          <w:sz w:val="24"/>
          <w:szCs w:val="24"/>
        </w:rPr>
        <w:t>STRIDE Academy reviews its financial position monthly with the financial committee and the full board.  In addition, the school participate</w:t>
      </w:r>
      <w:r w:rsidR="00550975" w:rsidRPr="000263E6">
        <w:rPr>
          <w:rFonts w:asciiTheme="majorHAnsi" w:eastAsia="Calibri" w:hAnsiTheme="majorHAnsi" w:cstheme="majorHAnsi"/>
          <w:color w:val="000000"/>
          <w:sz w:val="24"/>
          <w:szCs w:val="24"/>
        </w:rPr>
        <w:t>d</w:t>
      </w:r>
      <w:r w:rsidRPr="000263E6">
        <w:rPr>
          <w:rFonts w:asciiTheme="majorHAnsi" w:eastAsia="Calibri" w:hAnsiTheme="majorHAnsi" w:cstheme="majorHAnsi"/>
          <w:color w:val="000000"/>
          <w:sz w:val="24"/>
          <w:szCs w:val="24"/>
        </w:rPr>
        <w:t xml:space="preserve"> in bi-monthly conference calls to review the operations of the school with the </w:t>
      </w:r>
      <w:r w:rsidR="00550975" w:rsidRPr="000263E6">
        <w:rPr>
          <w:rFonts w:asciiTheme="majorHAnsi" w:eastAsia="Calibri" w:hAnsiTheme="majorHAnsi" w:cstheme="majorHAnsi"/>
          <w:color w:val="000000"/>
          <w:sz w:val="24"/>
          <w:szCs w:val="24"/>
        </w:rPr>
        <w:t>school’s</w:t>
      </w:r>
      <w:r w:rsidRPr="000263E6">
        <w:rPr>
          <w:rFonts w:asciiTheme="majorHAnsi" w:eastAsia="Calibri" w:hAnsiTheme="majorHAnsi" w:cstheme="majorHAnsi"/>
          <w:color w:val="000000"/>
          <w:sz w:val="24"/>
          <w:szCs w:val="24"/>
        </w:rPr>
        <w:t xml:space="preserve"> </w:t>
      </w:r>
      <w:r w:rsidR="00550975" w:rsidRPr="000263E6">
        <w:rPr>
          <w:rFonts w:asciiTheme="majorHAnsi" w:eastAsia="Calibri" w:hAnsiTheme="majorHAnsi" w:cstheme="majorHAnsi"/>
          <w:color w:val="000000"/>
          <w:sz w:val="24"/>
          <w:szCs w:val="24"/>
        </w:rPr>
        <w:t>bondholders</w:t>
      </w:r>
      <w:r w:rsidRPr="000263E6">
        <w:rPr>
          <w:rFonts w:asciiTheme="majorHAnsi" w:eastAsia="Calibri" w:hAnsiTheme="majorHAnsi" w:cstheme="majorHAnsi"/>
          <w:color w:val="000000"/>
          <w:sz w:val="24"/>
          <w:szCs w:val="24"/>
        </w:rPr>
        <w:t>.  Budgets are updated as any new information affecting STRIDE’s bottom-line is made available.  Key equations are reviewed to ensure the school meets all of its bond covenants. </w:t>
      </w:r>
    </w:p>
    <w:p w14:paraId="420B3692" w14:textId="77777777" w:rsidR="005D577E" w:rsidRPr="000263E6" w:rsidRDefault="005D577E" w:rsidP="000263E6">
      <w:pPr>
        <w:pStyle w:val="NoSpacing"/>
        <w:rPr>
          <w:rFonts w:asciiTheme="majorHAnsi" w:hAnsiTheme="majorHAnsi" w:cstheme="majorHAnsi"/>
          <w:color w:val="000000"/>
          <w:sz w:val="24"/>
          <w:szCs w:val="24"/>
        </w:rPr>
      </w:pPr>
    </w:p>
    <w:p w14:paraId="0772DFAD" w14:textId="3F58D8F0" w:rsidR="005D577E" w:rsidRPr="000263E6" w:rsidRDefault="006114DE" w:rsidP="000263E6">
      <w:pPr>
        <w:pStyle w:val="NoSpacing"/>
        <w:rPr>
          <w:rFonts w:asciiTheme="majorHAnsi" w:eastAsia="Calibri" w:hAnsiTheme="majorHAnsi" w:cstheme="majorHAnsi"/>
          <w:color w:val="000000"/>
        </w:rPr>
      </w:pPr>
      <w:r w:rsidRPr="000263E6">
        <w:rPr>
          <w:rFonts w:asciiTheme="majorHAnsi" w:eastAsia="Calibri" w:hAnsiTheme="majorHAnsi" w:cstheme="majorHAnsi"/>
          <w:b/>
          <w:color w:val="000000"/>
          <w:sz w:val="24"/>
          <w:szCs w:val="24"/>
        </w:rPr>
        <w:t>Impact of this Issue on the School’s Finances:</w:t>
      </w:r>
      <w:r w:rsidR="008923E6" w:rsidRPr="000263E6">
        <w:rPr>
          <w:rFonts w:asciiTheme="majorHAnsi" w:hAnsiTheme="majorHAnsi" w:cstheme="majorHAnsi"/>
          <w:color w:val="000000"/>
          <w:sz w:val="24"/>
          <w:szCs w:val="24"/>
        </w:rPr>
        <w:t xml:space="preserve"> </w:t>
      </w:r>
      <w:r w:rsidRPr="000263E6">
        <w:rPr>
          <w:rFonts w:asciiTheme="majorHAnsi" w:eastAsia="Calibri" w:hAnsiTheme="majorHAnsi" w:cstheme="majorHAnsi"/>
          <w:color w:val="000000"/>
        </w:rPr>
        <w:t xml:space="preserve">The bondholders provided a conditional waiver </w:t>
      </w:r>
      <w:r w:rsidR="00550975" w:rsidRPr="000263E6">
        <w:rPr>
          <w:rFonts w:asciiTheme="majorHAnsi" w:eastAsia="Calibri" w:hAnsiTheme="majorHAnsi" w:cstheme="majorHAnsi"/>
          <w:color w:val="000000"/>
        </w:rPr>
        <w:t>was</w:t>
      </w:r>
      <w:r w:rsidRPr="000263E6">
        <w:rPr>
          <w:rFonts w:asciiTheme="majorHAnsi" w:eastAsia="Calibri" w:hAnsiTheme="majorHAnsi" w:cstheme="majorHAnsi"/>
          <w:color w:val="000000"/>
        </w:rPr>
        <w:t xml:space="preserve"> approved and signed. This provided relief of the </w:t>
      </w:r>
      <w:r w:rsidR="00550975" w:rsidRPr="000263E6">
        <w:rPr>
          <w:rFonts w:asciiTheme="majorHAnsi" w:eastAsia="Calibri" w:hAnsiTheme="majorHAnsi" w:cstheme="majorHAnsi"/>
          <w:color w:val="000000"/>
        </w:rPr>
        <w:t>2020</w:t>
      </w:r>
      <w:r w:rsidRPr="000263E6">
        <w:rPr>
          <w:rFonts w:asciiTheme="majorHAnsi" w:eastAsia="Calibri" w:hAnsiTheme="majorHAnsi" w:cstheme="majorHAnsi"/>
          <w:color w:val="000000"/>
        </w:rPr>
        <w:t>-20</w:t>
      </w:r>
      <w:r w:rsidR="00550975" w:rsidRPr="000263E6">
        <w:rPr>
          <w:rFonts w:asciiTheme="majorHAnsi" w:eastAsia="Calibri" w:hAnsiTheme="majorHAnsi" w:cstheme="majorHAnsi"/>
          <w:color w:val="000000"/>
        </w:rPr>
        <w:t>21</w:t>
      </w:r>
      <w:r w:rsidRPr="000263E6">
        <w:rPr>
          <w:rFonts w:asciiTheme="majorHAnsi" w:eastAsia="Calibri" w:hAnsiTheme="majorHAnsi" w:cstheme="majorHAnsi"/>
          <w:color w:val="000000"/>
        </w:rPr>
        <w:t xml:space="preserve"> principal payment.</w:t>
      </w:r>
      <w:r w:rsidR="00F45290" w:rsidRPr="000263E6">
        <w:rPr>
          <w:rFonts w:asciiTheme="majorHAnsi" w:eastAsia="Calibri" w:hAnsiTheme="majorHAnsi" w:cstheme="majorHAnsi"/>
          <w:color w:val="000000"/>
        </w:rPr>
        <w:t xml:space="preserve"> In </w:t>
      </w:r>
      <w:r w:rsidR="00550975" w:rsidRPr="000263E6">
        <w:rPr>
          <w:rFonts w:asciiTheme="majorHAnsi" w:eastAsia="Calibri" w:hAnsiTheme="majorHAnsi" w:cstheme="majorHAnsi"/>
          <w:color w:val="000000"/>
        </w:rPr>
        <w:t>April</w:t>
      </w:r>
      <w:r w:rsidR="00F45290" w:rsidRPr="000263E6">
        <w:rPr>
          <w:rFonts w:asciiTheme="majorHAnsi" w:eastAsia="Calibri" w:hAnsiTheme="majorHAnsi" w:cstheme="majorHAnsi"/>
          <w:color w:val="000000"/>
        </w:rPr>
        <w:t xml:space="preserve"> 2021</w:t>
      </w:r>
      <w:r w:rsidRPr="000263E6">
        <w:rPr>
          <w:rFonts w:asciiTheme="majorHAnsi" w:eastAsia="Calibri" w:hAnsiTheme="majorHAnsi" w:cstheme="majorHAnsi"/>
          <w:color w:val="000000"/>
        </w:rPr>
        <w:t xml:space="preserve"> the </w:t>
      </w:r>
      <w:r w:rsidR="00F45290" w:rsidRPr="000263E6">
        <w:rPr>
          <w:rFonts w:asciiTheme="majorHAnsi" w:eastAsia="Calibri" w:hAnsiTheme="majorHAnsi" w:cstheme="majorHAnsi"/>
          <w:color w:val="000000"/>
        </w:rPr>
        <w:t>school was able to pay the portion of principal bondholders deferred in order to help prevent school closure in 2017. The school is now out of default.</w:t>
      </w:r>
      <w:r w:rsidR="00151A4B" w:rsidRPr="000263E6">
        <w:rPr>
          <w:rFonts w:asciiTheme="majorHAnsi" w:eastAsia="Calibri" w:hAnsiTheme="majorHAnsi" w:cstheme="majorHAnsi"/>
          <w:color w:val="000000"/>
        </w:rPr>
        <w:t xml:space="preserve"> In addition, the school applied for a PPP (payroll protection program) loan of $693,752. This was subsequently forgiven.</w:t>
      </w:r>
    </w:p>
    <w:p w14:paraId="4E8749C7" w14:textId="1DB48C0A" w:rsidR="003663A5" w:rsidRPr="000263E6" w:rsidRDefault="003663A5" w:rsidP="000263E6">
      <w:pPr>
        <w:pStyle w:val="NoSpacing"/>
        <w:rPr>
          <w:rFonts w:asciiTheme="majorHAnsi" w:eastAsia="Calibri" w:hAnsiTheme="majorHAnsi" w:cstheme="majorHAnsi"/>
          <w:color w:val="000000"/>
        </w:rPr>
      </w:pPr>
    </w:p>
    <w:p w14:paraId="326D1721" w14:textId="3C8D7A54" w:rsidR="003663A5" w:rsidRPr="000263E6" w:rsidRDefault="003663A5" w:rsidP="000263E6">
      <w:pPr>
        <w:pStyle w:val="NoSpacing"/>
        <w:rPr>
          <w:rFonts w:asciiTheme="majorHAnsi" w:hAnsiTheme="majorHAnsi" w:cstheme="majorHAnsi"/>
          <w:color w:val="000000"/>
          <w:sz w:val="24"/>
          <w:szCs w:val="24"/>
        </w:rPr>
      </w:pPr>
    </w:p>
    <w:p w14:paraId="5CFBA81E" w14:textId="77777777" w:rsidR="005D577E" w:rsidRPr="000263E6" w:rsidRDefault="005D577E" w:rsidP="000263E6">
      <w:pPr>
        <w:pStyle w:val="NoSpacing"/>
        <w:rPr>
          <w:rFonts w:asciiTheme="majorHAnsi" w:eastAsia="Calibri" w:hAnsiTheme="majorHAnsi" w:cstheme="majorHAnsi"/>
          <w:color w:val="222222"/>
          <w:sz w:val="24"/>
          <w:szCs w:val="24"/>
        </w:rPr>
      </w:pPr>
    </w:p>
    <w:p w14:paraId="3D6D708C" w14:textId="049F0ED4" w:rsidR="005D577E" w:rsidRPr="000263E6" w:rsidRDefault="006114DE" w:rsidP="003C345A">
      <w:pPr>
        <w:pStyle w:val="NoSpacing"/>
        <w:jc w:val="center"/>
        <w:rPr>
          <w:rFonts w:asciiTheme="majorHAnsi" w:eastAsia="Calibri" w:hAnsiTheme="majorHAnsi" w:cstheme="majorHAnsi"/>
          <w:b/>
          <w:color w:val="000000"/>
          <w:sz w:val="24"/>
          <w:szCs w:val="24"/>
        </w:rPr>
      </w:pPr>
      <w:r w:rsidRPr="000263E6">
        <w:rPr>
          <w:rFonts w:asciiTheme="majorHAnsi" w:hAnsiTheme="majorHAnsi" w:cstheme="majorHAnsi"/>
        </w:rPr>
        <w:br w:type="page"/>
      </w:r>
      <w:r w:rsidR="003E2C4A" w:rsidRPr="000263E6">
        <w:rPr>
          <w:rFonts w:asciiTheme="majorHAnsi" w:hAnsiTheme="majorHAnsi" w:cstheme="majorHAnsi"/>
          <w:b/>
          <w:noProof/>
        </w:rPr>
        <w:lastRenderedPageBreak/>
        <w:drawing>
          <wp:inline distT="0" distB="0" distL="0" distR="0" wp14:anchorId="660227DA" wp14:editId="65088C17">
            <wp:extent cx="5478780" cy="3078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8780" cy="3078480"/>
                    </a:xfrm>
                    <a:prstGeom prst="rect">
                      <a:avLst/>
                    </a:prstGeom>
                    <a:noFill/>
                    <a:ln>
                      <a:noFill/>
                    </a:ln>
                  </pic:spPr>
                </pic:pic>
              </a:graphicData>
            </a:graphic>
          </wp:inline>
        </w:drawing>
      </w:r>
    </w:p>
    <w:p w14:paraId="2A83890C" w14:textId="77777777" w:rsidR="005D577E" w:rsidRPr="000263E6" w:rsidRDefault="005D577E" w:rsidP="000263E6">
      <w:pPr>
        <w:pStyle w:val="NoSpacing"/>
        <w:rPr>
          <w:rFonts w:asciiTheme="majorHAnsi" w:hAnsiTheme="majorHAnsi" w:cstheme="majorHAnsi"/>
          <w:color w:val="000000"/>
          <w:sz w:val="24"/>
          <w:szCs w:val="24"/>
        </w:rPr>
      </w:pPr>
    </w:p>
    <w:p w14:paraId="132D5134" w14:textId="30C1C8DB" w:rsidR="005D577E" w:rsidRPr="000263E6" w:rsidRDefault="006114DE" w:rsidP="000263E6">
      <w:pPr>
        <w:pStyle w:val="NoSpacing"/>
        <w:rPr>
          <w:rFonts w:asciiTheme="majorHAnsi" w:hAnsiTheme="majorHAnsi" w:cstheme="majorHAnsi"/>
          <w:b/>
          <w:color w:val="000000"/>
          <w:sz w:val="48"/>
          <w:szCs w:val="48"/>
        </w:rPr>
      </w:pPr>
      <w:r w:rsidRPr="000263E6">
        <w:rPr>
          <w:rFonts w:asciiTheme="majorHAnsi" w:eastAsia="Calibri" w:hAnsiTheme="majorHAnsi" w:cstheme="majorHAnsi"/>
          <w:b/>
          <w:color w:val="000000"/>
          <w:sz w:val="48"/>
          <w:szCs w:val="48"/>
        </w:rPr>
        <w:t>Academic</w:t>
      </w:r>
      <w:r w:rsidR="00D31AC6">
        <w:rPr>
          <w:rFonts w:asciiTheme="majorHAnsi" w:eastAsia="Calibri" w:hAnsiTheme="majorHAnsi" w:cstheme="majorHAnsi"/>
          <w:b/>
          <w:color w:val="000000"/>
          <w:sz w:val="48"/>
          <w:szCs w:val="48"/>
        </w:rPr>
        <w:t>s</w:t>
      </w:r>
    </w:p>
    <w:p w14:paraId="4C90E213" w14:textId="77777777" w:rsidR="005D577E" w:rsidRPr="000263E6" w:rsidRDefault="006114DE" w:rsidP="000263E6">
      <w:pPr>
        <w:pStyle w:val="NoSpacing"/>
        <w:rPr>
          <w:rFonts w:asciiTheme="majorHAnsi" w:hAnsiTheme="majorHAnsi" w:cstheme="majorHAnsi"/>
          <w:b/>
          <w:color w:val="000000"/>
          <w:sz w:val="24"/>
          <w:szCs w:val="24"/>
        </w:rPr>
      </w:pPr>
      <w:r w:rsidRPr="000263E6">
        <w:rPr>
          <w:rFonts w:asciiTheme="majorHAnsi" w:eastAsia="Calibri" w:hAnsiTheme="majorHAnsi" w:cstheme="majorHAnsi"/>
          <w:b/>
          <w:color w:val="000000"/>
          <w:sz w:val="24"/>
          <w:szCs w:val="24"/>
        </w:rPr>
        <w:t>MCA III (Minnesota Comprehensive Assessments)</w:t>
      </w:r>
    </w:p>
    <w:p w14:paraId="55726B6A" w14:textId="77777777" w:rsidR="00846833" w:rsidRPr="000263E6" w:rsidRDefault="00846833" w:rsidP="000263E6">
      <w:pPr>
        <w:pStyle w:val="NoSpacing"/>
        <w:rPr>
          <w:rFonts w:asciiTheme="majorHAnsi" w:eastAsia="Times New Roman" w:hAnsiTheme="majorHAnsi" w:cstheme="majorHAnsi"/>
          <w:b/>
          <w:bCs/>
          <w:color w:val="FF0000"/>
        </w:rPr>
      </w:pPr>
      <w:r w:rsidRPr="000263E6">
        <w:rPr>
          <w:rFonts w:asciiTheme="majorHAnsi" w:eastAsia="Times New Roman" w:hAnsiTheme="majorHAnsi" w:cstheme="majorHAnsi"/>
          <w:b/>
          <w:bCs/>
          <w:color w:val="FF0000"/>
        </w:rPr>
        <w:t>Due to COVID-19, 2020-2021 accountability data is not available.</w:t>
      </w:r>
    </w:p>
    <w:p w14:paraId="50B2BAF2" w14:textId="77777777" w:rsidR="00D31AC6" w:rsidRDefault="00D31AC6" w:rsidP="000263E6">
      <w:pPr>
        <w:pStyle w:val="NoSpacing"/>
        <w:rPr>
          <w:rFonts w:asciiTheme="majorHAnsi" w:eastAsia="Calibri" w:hAnsiTheme="majorHAnsi" w:cstheme="majorHAnsi"/>
          <w:b/>
          <w:color w:val="000000"/>
          <w:sz w:val="24"/>
          <w:szCs w:val="24"/>
        </w:rPr>
      </w:pPr>
    </w:p>
    <w:p w14:paraId="5A666B5E" w14:textId="154344CA" w:rsidR="005D577E" w:rsidRPr="000263E6" w:rsidRDefault="006114DE" w:rsidP="000263E6">
      <w:pPr>
        <w:pStyle w:val="NoSpacing"/>
        <w:rPr>
          <w:rFonts w:asciiTheme="majorHAnsi" w:hAnsiTheme="majorHAnsi" w:cstheme="majorHAnsi"/>
          <w:color w:val="000000"/>
          <w:sz w:val="24"/>
          <w:szCs w:val="24"/>
        </w:rPr>
      </w:pPr>
      <w:r w:rsidRPr="000263E6">
        <w:rPr>
          <w:rFonts w:asciiTheme="majorHAnsi" w:eastAsia="Calibri" w:hAnsiTheme="majorHAnsi" w:cstheme="majorHAnsi"/>
          <w:b/>
          <w:color w:val="000000"/>
          <w:sz w:val="24"/>
          <w:szCs w:val="24"/>
        </w:rPr>
        <w:t>National Normed Assessments</w:t>
      </w:r>
    </w:p>
    <w:p w14:paraId="62606E30" w14:textId="28702325" w:rsidR="00A64BCE" w:rsidRPr="000263E6" w:rsidRDefault="006114DE" w:rsidP="000263E6">
      <w:pPr>
        <w:pStyle w:val="NoSpacing"/>
        <w:rPr>
          <w:rFonts w:asciiTheme="majorHAnsi" w:hAnsiTheme="majorHAnsi" w:cstheme="majorHAnsi"/>
          <w:color w:val="000000"/>
          <w:sz w:val="24"/>
          <w:szCs w:val="24"/>
        </w:rPr>
      </w:pPr>
      <w:r w:rsidRPr="000263E6">
        <w:rPr>
          <w:rFonts w:asciiTheme="majorHAnsi" w:eastAsia="Calibri" w:hAnsiTheme="majorHAnsi" w:cstheme="majorHAnsi"/>
          <w:color w:val="000000"/>
          <w:sz w:val="24"/>
          <w:szCs w:val="24"/>
        </w:rPr>
        <w:t>Each year, STRIDE administers a nationally normed assessment in each grade.</w:t>
      </w:r>
      <w:r w:rsidRPr="000263E6">
        <w:rPr>
          <w:rFonts w:asciiTheme="majorHAnsi" w:hAnsiTheme="majorHAnsi" w:cstheme="majorHAnsi"/>
          <w:color w:val="000000"/>
          <w:sz w:val="24"/>
          <w:szCs w:val="24"/>
        </w:rPr>
        <w:t xml:space="preserve"> </w:t>
      </w:r>
      <w:r w:rsidRPr="000263E6">
        <w:rPr>
          <w:rFonts w:asciiTheme="majorHAnsi" w:eastAsia="Calibri" w:hAnsiTheme="majorHAnsi" w:cstheme="majorHAnsi"/>
          <w:color w:val="1C1C1C"/>
          <w:sz w:val="24"/>
          <w:szCs w:val="24"/>
        </w:rPr>
        <w:t xml:space="preserve">Last year the </w:t>
      </w:r>
      <w:r w:rsidR="00846833" w:rsidRPr="000263E6">
        <w:rPr>
          <w:rFonts w:asciiTheme="majorHAnsi" w:eastAsia="Calibri" w:hAnsiTheme="majorHAnsi" w:cstheme="majorHAnsi"/>
          <w:color w:val="1C1C1C"/>
          <w:sz w:val="24"/>
          <w:szCs w:val="24"/>
        </w:rPr>
        <w:t>school</w:t>
      </w:r>
      <w:r w:rsidRPr="000263E6">
        <w:rPr>
          <w:rFonts w:asciiTheme="majorHAnsi" w:eastAsia="Calibri" w:hAnsiTheme="majorHAnsi" w:cstheme="majorHAnsi"/>
          <w:color w:val="1C1C1C"/>
          <w:sz w:val="24"/>
          <w:szCs w:val="24"/>
        </w:rPr>
        <w:t xml:space="preserve"> administered the Northwest Education Assessment’s (NWEA’s) Measures of Academic Progress (MAP), in both reading and math, in grades K through 6 in September, January and May</w:t>
      </w:r>
      <w:r w:rsidRPr="000263E6">
        <w:rPr>
          <w:rFonts w:asciiTheme="majorHAnsi" w:eastAsia="Calibri" w:hAnsiTheme="majorHAnsi" w:cstheme="majorHAnsi"/>
          <w:color w:val="464646"/>
          <w:sz w:val="24"/>
          <w:szCs w:val="24"/>
        </w:rPr>
        <w:t xml:space="preserve">. The </w:t>
      </w:r>
      <w:r w:rsidR="00846833" w:rsidRPr="000263E6">
        <w:rPr>
          <w:rFonts w:asciiTheme="majorHAnsi" w:eastAsia="Calibri" w:hAnsiTheme="majorHAnsi" w:cstheme="majorHAnsi"/>
          <w:color w:val="464646"/>
          <w:sz w:val="24"/>
          <w:szCs w:val="24"/>
        </w:rPr>
        <w:t>school</w:t>
      </w:r>
      <w:r w:rsidRPr="000263E6">
        <w:rPr>
          <w:rFonts w:asciiTheme="majorHAnsi" w:eastAsia="Calibri" w:hAnsiTheme="majorHAnsi" w:cstheme="majorHAnsi"/>
          <w:color w:val="464646"/>
          <w:sz w:val="24"/>
          <w:szCs w:val="24"/>
        </w:rPr>
        <w:t xml:space="preserve"> uses the data from the Fall assessments to set growth targets for each student. The teachers share this information with the parents during parent teacher conferences.</w:t>
      </w:r>
      <w:r w:rsidR="00A64BCE" w:rsidRPr="000263E6">
        <w:rPr>
          <w:rFonts w:asciiTheme="majorHAnsi" w:hAnsiTheme="majorHAnsi" w:cstheme="majorHAnsi"/>
          <w:noProof/>
        </w:rPr>
        <w:t xml:space="preserve"> </w:t>
      </w:r>
    </w:p>
    <w:p w14:paraId="44C7CC08" w14:textId="77777777" w:rsidR="003C345A" w:rsidRDefault="006114DE" w:rsidP="000263E6">
      <w:pPr>
        <w:pStyle w:val="NoSpacing"/>
        <w:rPr>
          <w:rFonts w:asciiTheme="majorHAnsi" w:eastAsia="Calibri" w:hAnsiTheme="majorHAnsi" w:cstheme="majorHAnsi"/>
          <w:color w:val="1C1C1C"/>
          <w:sz w:val="24"/>
          <w:szCs w:val="24"/>
        </w:rPr>
      </w:pPr>
      <w:r w:rsidRPr="000263E6">
        <w:rPr>
          <w:rFonts w:asciiTheme="majorHAnsi" w:hAnsiTheme="majorHAnsi" w:cstheme="majorHAnsi"/>
        </w:rPr>
        <w:br w:type="page"/>
      </w:r>
      <w:r w:rsidRPr="000263E6">
        <w:rPr>
          <w:rFonts w:asciiTheme="majorHAnsi" w:eastAsia="Calibri" w:hAnsiTheme="majorHAnsi" w:cstheme="majorHAnsi"/>
          <w:b/>
          <w:color w:val="1C1C1C"/>
          <w:sz w:val="24"/>
          <w:szCs w:val="24"/>
        </w:rPr>
        <w:lastRenderedPageBreak/>
        <w:t xml:space="preserve">The table below lists the specific targets for each grade in reading and math. </w:t>
      </w:r>
      <w:r w:rsidRPr="000263E6">
        <w:rPr>
          <w:rFonts w:asciiTheme="majorHAnsi" w:eastAsia="Calibri" w:hAnsiTheme="majorHAnsi" w:cstheme="majorHAnsi"/>
          <w:color w:val="1C1C1C"/>
          <w:sz w:val="24"/>
          <w:szCs w:val="24"/>
        </w:rPr>
        <w:t>The school was to ensure that at least 55% of the students who scored below the 51st percentile on the Fall 2019 assessment, demonstrated at least the following RIT growth on the Winter 2020 assessment.</w:t>
      </w:r>
    </w:p>
    <w:p w14:paraId="46E3A021" w14:textId="77777777" w:rsidR="003C345A" w:rsidRPr="000263E6" w:rsidRDefault="006114DE" w:rsidP="000263E6">
      <w:pPr>
        <w:pStyle w:val="NoSpacing"/>
        <w:rPr>
          <w:rFonts w:asciiTheme="majorHAnsi" w:hAnsiTheme="majorHAnsi" w:cstheme="majorHAnsi"/>
          <w:b/>
          <w:color w:val="000000"/>
          <w:sz w:val="24"/>
          <w:szCs w:val="24"/>
        </w:rPr>
      </w:pPr>
      <w:r w:rsidRPr="000263E6">
        <w:rPr>
          <w:rFonts w:asciiTheme="majorHAnsi" w:eastAsia="Calibri" w:hAnsiTheme="majorHAnsi" w:cstheme="majorHAnsi"/>
          <w:b/>
          <w:color w:val="1C1C1C"/>
          <w:sz w:val="24"/>
          <w:szCs w:val="24"/>
        </w:rPr>
        <w:t xml:space="preserve"> </w:t>
      </w:r>
    </w:p>
    <w:tbl>
      <w:tblPr>
        <w:tblpPr w:leftFromText="180" w:rightFromText="180" w:vertAnchor="page" w:horzAnchor="page" w:tblpX="1933" w:tblpY="2569"/>
        <w:tblOverlap w:val="never"/>
        <w:tblW w:w="0" w:type="auto"/>
        <w:tblBorders>
          <w:top w:val="nil"/>
          <w:left w:val="nil"/>
          <w:right w:val="nil"/>
        </w:tblBorders>
        <w:tblLayout w:type="fixed"/>
        <w:tblLook w:val="0000" w:firstRow="0" w:lastRow="0" w:firstColumn="0" w:lastColumn="0" w:noHBand="0" w:noVBand="0"/>
      </w:tblPr>
      <w:tblGrid>
        <w:gridCol w:w="895"/>
        <w:gridCol w:w="2520"/>
        <w:gridCol w:w="3240"/>
      </w:tblGrid>
      <w:tr w:rsidR="003C345A" w:rsidRPr="00CA7D87" w14:paraId="1301EFFC" w14:textId="77777777" w:rsidTr="003C345A">
        <w:tc>
          <w:tcPr>
            <w:tcW w:w="895" w:type="dxa"/>
            <w:tcBorders>
              <w:top w:val="single" w:sz="4" w:space="0" w:color="2C2C2C"/>
              <w:left w:val="single" w:sz="4" w:space="0" w:color="262626"/>
              <w:bottom w:val="single" w:sz="4" w:space="0" w:color="292929"/>
              <w:right w:val="single" w:sz="4" w:space="0" w:color="373737"/>
            </w:tcBorders>
            <w:tcMar>
              <w:top w:w="20" w:type="nil"/>
              <w:left w:w="20" w:type="nil"/>
              <w:bottom w:w="20" w:type="nil"/>
              <w:right w:w="20" w:type="nil"/>
            </w:tcMar>
            <w:vAlign w:val="center"/>
          </w:tcPr>
          <w:p w14:paraId="021B6E03" w14:textId="77777777" w:rsidR="003C345A" w:rsidRPr="00CA7D87" w:rsidRDefault="003C345A" w:rsidP="003C345A">
            <w:pPr>
              <w:autoSpaceDE w:val="0"/>
              <w:autoSpaceDN w:val="0"/>
              <w:adjustRightInd w:val="0"/>
              <w:spacing w:after="240" w:line="240" w:lineRule="auto"/>
              <w:rPr>
                <w:rFonts w:ascii="Times New Roman" w:hAnsi="Times New Roman" w:cs="Times New Roman"/>
                <w:color w:val="000000"/>
              </w:rPr>
            </w:pPr>
            <w:r w:rsidRPr="00CA7D87">
              <w:rPr>
                <w:rFonts w:ascii="Times New Roman" w:hAnsi="Times New Roman" w:cs="Times New Roman"/>
                <w:color w:val="151515"/>
              </w:rPr>
              <w:t xml:space="preserve">Grade </w:t>
            </w:r>
          </w:p>
        </w:tc>
        <w:tc>
          <w:tcPr>
            <w:tcW w:w="2520" w:type="dxa"/>
            <w:tcBorders>
              <w:top w:val="single" w:sz="4" w:space="0" w:color="2D2D2D"/>
              <w:left w:val="single" w:sz="4" w:space="0" w:color="373737"/>
              <w:bottom w:val="single" w:sz="4" w:space="0" w:color="191919"/>
              <w:right w:val="single" w:sz="4" w:space="0" w:color="303030"/>
            </w:tcBorders>
            <w:tcMar>
              <w:top w:w="20" w:type="nil"/>
              <w:left w:w="20" w:type="nil"/>
              <w:bottom w:w="20" w:type="nil"/>
              <w:right w:w="20" w:type="nil"/>
            </w:tcMar>
            <w:vAlign w:val="center"/>
          </w:tcPr>
          <w:p w14:paraId="71580F13" w14:textId="77777777" w:rsidR="003C345A" w:rsidRPr="00CA7D87" w:rsidRDefault="003C345A" w:rsidP="003C345A">
            <w:pPr>
              <w:pStyle w:val="NoSpacing"/>
              <w:jc w:val="center"/>
            </w:pPr>
            <w:r w:rsidRPr="00CA7D87">
              <w:t>Reading</w:t>
            </w:r>
          </w:p>
          <w:p w14:paraId="5A474FA1" w14:textId="77777777" w:rsidR="003C345A" w:rsidRPr="00CA7D87" w:rsidRDefault="003C345A" w:rsidP="003C345A">
            <w:pPr>
              <w:pStyle w:val="NoSpacing"/>
              <w:jc w:val="center"/>
              <w:rPr>
                <w:b/>
                <w:bCs/>
                <w:color w:val="000000"/>
              </w:rPr>
            </w:pPr>
            <w:r w:rsidRPr="00CA7D87">
              <w:rPr>
                <w:rFonts w:ascii="Calibri" w:eastAsia="Calibri" w:hAnsi="Calibri" w:cs="Calibri"/>
                <w:b/>
                <w:bCs/>
                <w:color w:val="FF0000"/>
              </w:rPr>
              <w:t>(Margin of error +/- 1)</w:t>
            </w:r>
          </w:p>
        </w:tc>
        <w:tc>
          <w:tcPr>
            <w:tcW w:w="3240" w:type="dxa"/>
            <w:tcBorders>
              <w:top w:val="single" w:sz="4" w:space="0" w:color="3D3D3D"/>
              <w:left w:val="single" w:sz="4" w:space="0" w:color="303030"/>
              <w:bottom w:val="single" w:sz="4" w:space="0" w:color="191919"/>
              <w:right w:val="single" w:sz="4" w:space="0" w:color="232323"/>
            </w:tcBorders>
            <w:tcMar>
              <w:top w:w="20" w:type="nil"/>
              <w:left w:w="20" w:type="nil"/>
              <w:bottom w:w="20" w:type="nil"/>
              <w:right w:w="20" w:type="nil"/>
            </w:tcMar>
            <w:vAlign w:val="center"/>
          </w:tcPr>
          <w:p w14:paraId="7CC6AA7A" w14:textId="77777777" w:rsidR="003C345A" w:rsidRPr="00CA7D87" w:rsidRDefault="003C345A" w:rsidP="003C345A">
            <w:pPr>
              <w:pStyle w:val="NoSpacing"/>
              <w:jc w:val="center"/>
            </w:pPr>
            <w:r w:rsidRPr="00CA7D87">
              <w:t>Math</w:t>
            </w:r>
          </w:p>
          <w:p w14:paraId="6C870619" w14:textId="77777777" w:rsidR="003C345A" w:rsidRPr="00CA7D87" w:rsidRDefault="003C345A" w:rsidP="003C345A">
            <w:pPr>
              <w:pStyle w:val="NoSpacing"/>
              <w:jc w:val="center"/>
              <w:rPr>
                <w:color w:val="000000"/>
              </w:rPr>
            </w:pPr>
            <w:r w:rsidRPr="00CA7D87">
              <w:rPr>
                <w:rFonts w:ascii="Calibri" w:eastAsia="Calibri" w:hAnsi="Calibri" w:cs="Calibri"/>
                <w:b/>
                <w:bCs/>
                <w:color w:val="FF0000"/>
              </w:rPr>
              <w:t>(Margin of error +/- 1)</w:t>
            </w:r>
          </w:p>
        </w:tc>
      </w:tr>
      <w:tr w:rsidR="003C345A" w:rsidRPr="00CA7D87" w14:paraId="02E9FFC9" w14:textId="77777777" w:rsidTr="003C345A">
        <w:tblPrEx>
          <w:tblBorders>
            <w:top w:val="none" w:sz="0" w:space="0" w:color="auto"/>
          </w:tblBorders>
        </w:tblPrEx>
        <w:trPr>
          <w:trHeight w:val="449"/>
        </w:trPr>
        <w:tc>
          <w:tcPr>
            <w:tcW w:w="895" w:type="dxa"/>
            <w:tcBorders>
              <w:top w:val="single" w:sz="4" w:space="0" w:color="292929"/>
              <w:left w:val="single" w:sz="4" w:space="0" w:color="262626"/>
              <w:bottom w:val="single" w:sz="4" w:space="0" w:color="2A2A2A"/>
              <w:right w:val="single" w:sz="4" w:space="0" w:color="373737"/>
            </w:tcBorders>
            <w:tcMar>
              <w:top w:w="20" w:type="nil"/>
              <w:left w:w="20" w:type="nil"/>
              <w:bottom w:w="20" w:type="nil"/>
              <w:right w:w="20" w:type="nil"/>
            </w:tcMar>
            <w:vAlign w:val="center"/>
          </w:tcPr>
          <w:p w14:paraId="4C60569C" w14:textId="77777777" w:rsidR="003C345A" w:rsidRPr="00CA7D87" w:rsidRDefault="003C345A" w:rsidP="003C345A">
            <w:pPr>
              <w:pStyle w:val="NoSpacing"/>
              <w:jc w:val="center"/>
              <w:rPr>
                <w:color w:val="000000"/>
              </w:rPr>
            </w:pPr>
            <w:r w:rsidRPr="00CA7D87">
              <w:t>K</w:t>
            </w:r>
          </w:p>
        </w:tc>
        <w:tc>
          <w:tcPr>
            <w:tcW w:w="2520" w:type="dxa"/>
            <w:tcBorders>
              <w:top w:val="single" w:sz="4" w:space="0" w:color="191919"/>
              <w:left w:val="single" w:sz="4" w:space="0" w:color="373737"/>
              <w:bottom w:val="single" w:sz="4" w:space="0" w:color="131313"/>
              <w:right w:val="single" w:sz="4" w:space="0" w:color="303030"/>
            </w:tcBorders>
            <w:tcMar>
              <w:top w:w="20" w:type="nil"/>
              <w:left w:w="20" w:type="nil"/>
              <w:bottom w:w="20" w:type="nil"/>
              <w:right w:w="20" w:type="nil"/>
            </w:tcMar>
            <w:vAlign w:val="center"/>
          </w:tcPr>
          <w:p w14:paraId="26E78420" w14:textId="77777777" w:rsidR="003C345A" w:rsidRPr="00CA7D87" w:rsidRDefault="003C345A" w:rsidP="003C345A">
            <w:pPr>
              <w:pStyle w:val="NoSpacing"/>
              <w:jc w:val="center"/>
              <w:rPr>
                <w:color w:val="000000"/>
              </w:rPr>
            </w:pPr>
            <w:r w:rsidRPr="00CA7D87">
              <w:t>Not tested</w:t>
            </w:r>
          </w:p>
        </w:tc>
        <w:tc>
          <w:tcPr>
            <w:tcW w:w="3240" w:type="dxa"/>
            <w:tcBorders>
              <w:top w:val="single" w:sz="4" w:space="0" w:color="191919"/>
              <w:left w:val="single" w:sz="4" w:space="0" w:color="303030"/>
              <w:bottom w:val="single" w:sz="4" w:space="0" w:color="232323"/>
              <w:right w:val="single" w:sz="4" w:space="0" w:color="232323"/>
            </w:tcBorders>
            <w:tcMar>
              <w:top w:w="20" w:type="nil"/>
              <w:left w:w="20" w:type="nil"/>
              <w:bottom w:w="20" w:type="nil"/>
              <w:right w:w="20" w:type="nil"/>
            </w:tcMar>
            <w:vAlign w:val="center"/>
          </w:tcPr>
          <w:p w14:paraId="1AC49738" w14:textId="77777777" w:rsidR="003C345A" w:rsidRPr="00CA7D87" w:rsidRDefault="003C345A" w:rsidP="003C345A">
            <w:pPr>
              <w:pStyle w:val="NoSpacing"/>
              <w:jc w:val="center"/>
              <w:rPr>
                <w:color w:val="000000"/>
              </w:rPr>
            </w:pPr>
            <w:r w:rsidRPr="00CA7D87">
              <w:t>Not Tested</w:t>
            </w:r>
          </w:p>
        </w:tc>
      </w:tr>
      <w:tr w:rsidR="003C345A" w:rsidRPr="00CA7D87" w14:paraId="136A0D48" w14:textId="77777777" w:rsidTr="003C345A">
        <w:tblPrEx>
          <w:tblBorders>
            <w:top w:val="none" w:sz="0" w:space="0" w:color="auto"/>
          </w:tblBorders>
        </w:tblPrEx>
        <w:trPr>
          <w:trHeight w:val="332"/>
        </w:trPr>
        <w:tc>
          <w:tcPr>
            <w:tcW w:w="895" w:type="dxa"/>
            <w:tcBorders>
              <w:top w:val="single" w:sz="4" w:space="0" w:color="2A2A2A"/>
              <w:left w:val="single" w:sz="4" w:space="0" w:color="262626"/>
              <w:bottom w:val="single" w:sz="4" w:space="0" w:color="262626"/>
              <w:right w:val="single" w:sz="4" w:space="0" w:color="373737"/>
            </w:tcBorders>
            <w:tcMar>
              <w:top w:w="20" w:type="nil"/>
              <w:left w:w="20" w:type="nil"/>
              <w:bottom w:w="20" w:type="nil"/>
              <w:right w:w="20" w:type="nil"/>
            </w:tcMar>
            <w:vAlign w:val="center"/>
          </w:tcPr>
          <w:p w14:paraId="66067D96" w14:textId="77777777" w:rsidR="003C345A" w:rsidRPr="00CA7D87" w:rsidRDefault="003C345A" w:rsidP="003C345A">
            <w:pPr>
              <w:pStyle w:val="NoSpacing"/>
              <w:jc w:val="center"/>
              <w:rPr>
                <w:color w:val="FF0000"/>
              </w:rPr>
            </w:pPr>
            <w:r w:rsidRPr="00CA7D87">
              <w:t>1</w:t>
            </w:r>
          </w:p>
        </w:tc>
        <w:tc>
          <w:tcPr>
            <w:tcW w:w="2520" w:type="dxa"/>
            <w:tcBorders>
              <w:top w:val="single" w:sz="4" w:space="0" w:color="131313"/>
              <w:left w:val="single" w:sz="4" w:space="0" w:color="373737"/>
              <w:bottom w:val="single" w:sz="4" w:space="0" w:color="272727"/>
              <w:right w:val="single" w:sz="4" w:space="0" w:color="303030"/>
            </w:tcBorders>
            <w:tcMar>
              <w:top w:w="20" w:type="nil"/>
              <w:left w:w="20" w:type="nil"/>
              <w:bottom w:w="20" w:type="nil"/>
              <w:right w:w="20" w:type="nil"/>
            </w:tcMar>
            <w:vAlign w:val="center"/>
          </w:tcPr>
          <w:p w14:paraId="220CCCD9" w14:textId="77777777" w:rsidR="003C345A" w:rsidRPr="00CA7D87" w:rsidRDefault="003C345A" w:rsidP="003C345A">
            <w:pPr>
              <w:pStyle w:val="NoSpacing"/>
              <w:jc w:val="center"/>
              <w:rPr>
                <w:color w:val="FF0000"/>
              </w:rPr>
            </w:pPr>
            <w:r w:rsidRPr="00CA7D87">
              <w:rPr>
                <w:color w:val="FF0000"/>
              </w:rPr>
              <w:t>12 - 7/18 38.8%</w:t>
            </w:r>
          </w:p>
        </w:tc>
        <w:tc>
          <w:tcPr>
            <w:tcW w:w="3240" w:type="dxa"/>
            <w:tcBorders>
              <w:top w:val="single" w:sz="4" w:space="0" w:color="232323"/>
              <w:left w:val="single" w:sz="4" w:space="0" w:color="303030"/>
              <w:bottom w:val="single" w:sz="4" w:space="0" w:color="373737"/>
              <w:right w:val="single" w:sz="4" w:space="0" w:color="0F0F0F"/>
            </w:tcBorders>
            <w:tcMar>
              <w:top w:w="20" w:type="nil"/>
              <w:left w:w="20" w:type="nil"/>
              <w:bottom w:w="20" w:type="nil"/>
              <w:right w:w="20" w:type="nil"/>
            </w:tcMar>
            <w:vAlign w:val="center"/>
          </w:tcPr>
          <w:p w14:paraId="601B53C8" w14:textId="77777777" w:rsidR="003C345A" w:rsidRPr="00CA7D87" w:rsidRDefault="003C345A" w:rsidP="003C345A">
            <w:pPr>
              <w:pStyle w:val="NoSpacing"/>
              <w:jc w:val="center"/>
              <w:rPr>
                <w:color w:val="FF0000"/>
              </w:rPr>
            </w:pPr>
            <w:r w:rsidRPr="00CA7D87">
              <w:rPr>
                <w:color w:val="FF0000"/>
              </w:rPr>
              <w:t>13 - 6/13 46.1%</w:t>
            </w:r>
          </w:p>
        </w:tc>
      </w:tr>
      <w:tr w:rsidR="003C345A" w:rsidRPr="00CA7D87" w14:paraId="4A7931CC" w14:textId="77777777" w:rsidTr="003C345A">
        <w:tblPrEx>
          <w:tblBorders>
            <w:top w:val="none" w:sz="0" w:space="0" w:color="auto"/>
          </w:tblBorders>
        </w:tblPrEx>
        <w:trPr>
          <w:trHeight w:val="359"/>
        </w:trPr>
        <w:tc>
          <w:tcPr>
            <w:tcW w:w="895" w:type="dxa"/>
            <w:tcBorders>
              <w:top w:val="single" w:sz="4" w:space="0" w:color="262626"/>
              <w:left w:val="single" w:sz="4" w:space="0" w:color="262626"/>
              <w:bottom w:val="single" w:sz="4" w:space="0" w:color="2F2F2F"/>
              <w:right w:val="single" w:sz="4" w:space="0" w:color="373737"/>
            </w:tcBorders>
            <w:tcMar>
              <w:top w:w="20" w:type="nil"/>
              <w:left w:w="20" w:type="nil"/>
              <w:bottom w:w="20" w:type="nil"/>
              <w:right w:w="20" w:type="nil"/>
            </w:tcMar>
            <w:vAlign w:val="center"/>
          </w:tcPr>
          <w:p w14:paraId="668C2CAA" w14:textId="77777777" w:rsidR="003C345A" w:rsidRPr="00CA7D87" w:rsidRDefault="003C345A" w:rsidP="003C345A">
            <w:pPr>
              <w:pStyle w:val="NoSpacing"/>
              <w:jc w:val="center"/>
              <w:rPr>
                <w:color w:val="000000"/>
              </w:rPr>
            </w:pPr>
            <w:r w:rsidRPr="00CA7D87">
              <w:t>2</w:t>
            </w:r>
          </w:p>
        </w:tc>
        <w:tc>
          <w:tcPr>
            <w:tcW w:w="2520" w:type="dxa"/>
            <w:tcBorders>
              <w:top w:val="single" w:sz="4" w:space="0" w:color="272727"/>
              <w:left w:val="single" w:sz="4" w:space="0" w:color="373737"/>
              <w:bottom w:val="single" w:sz="4" w:space="0" w:color="131313"/>
              <w:right w:val="single" w:sz="4" w:space="0" w:color="111111"/>
            </w:tcBorders>
            <w:tcMar>
              <w:top w:w="20" w:type="nil"/>
              <w:left w:w="20" w:type="nil"/>
              <w:bottom w:w="20" w:type="nil"/>
              <w:right w:w="20" w:type="nil"/>
            </w:tcMar>
            <w:vAlign w:val="center"/>
          </w:tcPr>
          <w:p w14:paraId="2A9A67BA" w14:textId="77777777" w:rsidR="003C345A" w:rsidRPr="00CA7D87" w:rsidRDefault="003C345A" w:rsidP="003C345A">
            <w:pPr>
              <w:pStyle w:val="NoSpacing"/>
              <w:jc w:val="center"/>
              <w:rPr>
                <w:color w:val="FF0000"/>
              </w:rPr>
            </w:pPr>
            <w:r w:rsidRPr="00CA7D87">
              <w:rPr>
                <w:color w:val="FF0000"/>
              </w:rPr>
              <w:t>11 – 4/21 19%</w:t>
            </w:r>
          </w:p>
        </w:tc>
        <w:tc>
          <w:tcPr>
            <w:tcW w:w="3240" w:type="dxa"/>
            <w:tcBorders>
              <w:top w:val="single" w:sz="4" w:space="0" w:color="373737"/>
              <w:left w:val="single" w:sz="4" w:space="0" w:color="111111"/>
              <w:bottom w:val="single" w:sz="4" w:space="0" w:color="2A2A2A"/>
              <w:right w:val="single" w:sz="4" w:space="0" w:color="0F0F0F"/>
            </w:tcBorders>
            <w:tcMar>
              <w:top w:w="20" w:type="nil"/>
              <w:left w:w="20" w:type="nil"/>
              <w:bottom w:w="20" w:type="nil"/>
              <w:right w:w="20" w:type="nil"/>
            </w:tcMar>
            <w:vAlign w:val="center"/>
          </w:tcPr>
          <w:p w14:paraId="008A089D" w14:textId="77777777" w:rsidR="003C345A" w:rsidRPr="00CA7D87" w:rsidRDefault="003C345A" w:rsidP="003C345A">
            <w:pPr>
              <w:pStyle w:val="NoSpacing"/>
              <w:jc w:val="center"/>
              <w:rPr>
                <w:color w:val="FF0000"/>
              </w:rPr>
            </w:pPr>
            <w:r w:rsidRPr="00CA7D87">
              <w:rPr>
                <w:color w:val="FF0000"/>
              </w:rPr>
              <w:t>11 - 3/18 16.6%</w:t>
            </w:r>
          </w:p>
        </w:tc>
      </w:tr>
      <w:tr w:rsidR="003C345A" w:rsidRPr="00CA7D87" w14:paraId="343D1945" w14:textId="77777777" w:rsidTr="003C345A">
        <w:tblPrEx>
          <w:tblBorders>
            <w:top w:val="none" w:sz="0" w:space="0" w:color="auto"/>
          </w:tblBorders>
        </w:tblPrEx>
        <w:tc>
          <w:tcPr>
            <w:tcW w:w="895" w:type="dxa"/>
            <w:tcBorders>
              <w:top w:val="single" w:sz="4" w:space="0" w:color="2F2F2F"/>
              <w:left w:val="single" w:sz="4" w:space="0" w:color="262626"/>
              <w:bottom w:val="single" w:sz="4" w:space="0" w:color="232323"/>
              <w:right w:val="single" w:sz="4" w:space="0" w:color="232323"/>
            </w:tcBorders>
            <w:tcMar>
              <w:top w:w="20" w:type="nil"/>
              <w:left w:w="20" w:type="nil"/>
              <w:bottom w:w="20" w:type="nil"/>
              <w:right w:w="20" w:type="nil"/>
            </w:tcMar>
            <w:vAlign w:val="center"/>
          </w:tcPr>
          <w:p w14:paraId="267832E2" w14:textId="77777777" w:rsidR="003C345A" w:rsidRPr="00CA7D87" w:rsidRDefault="003C345A" w:rsidP="003C345A">
            <w:pPr>
              <w:pStyle w:val="NoSpacing"/>
              <w:jc w:val="center"/>
              <w:rPr>
                <w:color w:val="000000"/>
              </w:rPr>
            </w:pPr>
            <w:r w:rsidRPr="00CA7D87">
              <w:t>3</w:t>
            </w:r>
          </w:p>
        </w:tc>
        <w:tc>
          <w:tcPr>
            <w:tcW w:w="2520" w:type="dxa"/>
            <w:tcBorders>
              <w:top w:val="single" w:sz="4" w:space="0" w:color="131313"/>
              <w:left w:val="single" w:sz="4" w:space="0" w:color="232323"/>
              <w:bottom w:val="single" w:sz="4" w:space="0" w:color="232323"/>
              <w:right w:val="single" w:sz="4" w:space="0" w:color="111111"/>
            </w:tcBorders>
            <w:tcMar>
              <w:top w:w="20" w:type="nil"/>
              <w:left w:w="20" w:type="nil"/>
              <w:bottom w:w="20" w:type="nil"/>
              <w:right w:w="20" w:type="nil"/>
            </w:tcMar>
            <w:vAlign w:val="center"/>
          </w:tcPr>
          <w:p w14:paraId="6C44C9E3" w14:textId="77777777" w:rsidR="003C345A" w:rsidRPr="00CA7D87" w:rsidRDefault="003C345A" w:rsidP="003C345A">
            <w:pPr>
              <w:pStyle w:val="NoSpacing"/>
              <w:jc w:val="center"/>
              <w:rPr>
                <w:color w:val="000000"/>
              </w:rPr>
            </w:pPr>
            <w:r w:rsidRPr="00CA7D87">
              <w:rPr>
                <w:color w:val="FF0000"/>
              </w:rPr>
              <w:t>9 - 11/30 36.6%</w:t>
            </w:r>
          </w:p>
        </w:tc>
        <w:tc>
          <w:tcPr>
            <w:tcW w:w="3240" w:type="dxa"/>
            <w:tcBorders>
              <w:top w:val="single" w:sz="4" w:space="0" w:color="2A2A2A"/>
              <w:left w:val="single" w:sz="4" w:space="0" w:color="111111"/>
              <w:bottom w:val="single" w:sz="4" w:space="0" w:color="232323"/>
              <w:right w:val="single" w:sz="4" w:space="0" w:color="0F0F0F"/>
            </w:tcBorders>
            <w:tcMar>
              <w:top w:w="20" w:type="nil"/>
              <w:left w:w="20" w:type="nil"/>
              <w:bottom w:w="20" w:type="nil"/>
              <w:right w:w="20" w:type="nil"/>
            </w:tcMar>
            <w:vAlign w:val="center"/>
          </w:tcPr>
          <w:p w14:paraId="2601F5BD" w14:textId="77777777" w:rsidR="003C345A" w:rsidRPr="00CA7D87" w:rsidRDefault="003C345A" w:rsidP="003C345A">
            <w:pPr>
              <w:pStyle w:val="NoSpacing"/>
              <w:jc w:val="center"/>
              <w:rPr>
                <w:color w:val="000000"/>
              </w:rPr>
            </w:pPr>
            <w:r w:rsidRPr="00CA7D87">
              <w:rPr>
                <w:color w:val="00B050"/>
              </w:rPr>
              <w:t>8 - 20/29 68.9%</w:t>
            </w:r>
          </w:p>
        </w:tc>
      </w:tr>
      <w:tr w:rsidR="003C345A" w:rsidRPr="00CA7D87" w14:paraId="55F1CE91" w14:textId="77777777" w:rsidTr="003C345A">
        <w:tblPrEx>
          <w:tblBorders>
            <w:top w:val="none" w:sz="0" w:space="0" w:color="auto"/>
          </w:tblBorders>
        </w:tblPrEx>
        <w:tc>
          <w:tcPr>
            <w:tcW w:w="895" w:type="dxa"/>
            <w:tcBorders>
              <w:top w:val="single" w:sz="4" w:space="0" w:color="232323"/>
              <w:left w:val="single" w:sz="4" w:space="0" w:color="262626"/>
              <w:bottom w:val="single" w:sz="4" w:space="0" w:color="2F2F2F"/>
              <w:right w:val="single" w:sz="4" w:space="0" w:color="222222"/>
            </w:tcBorders>
            <w:tcMar>
              <w:top w:w="20" w:type="nil"/>
              <w:left w:w="20" w:type="nil"/>
              <w:bottom w:w="20" w:type="nil"/>
              <w:right w:w="20" w:type="nil"/>
            </w:tcMar>
            <w:vAlign w:val="center"/>
          </w:tcPr>
          <w:p w14:paraId="26FF3C17" w14:textId="77777777" w:rsidR="003C345A" w:rsidRPr="00CA7D87" w:rsidRDefault="003C345A" w:rsidP="003C345A">
            <w:pPr>
              <w:pStyle w:val="NoSpacing"/>
              <w:jc w:val="center"/>
              <w:rPr>
                <w:color w:val="000000"/>
              </w:rPr>
            </w:pPr>
            <w:r w:rsidRPr="00CA7D87">
              <w:t>4</w:t>
            </w:r>
          </w:p>
        </w:tc>
        <w:tc>
          <w:tcPr>
            <w:tcW w:w="2520" w:type="dxa"/>
            <w:tcBorders>
              <w:top w:val="single" w:sz="4" w:space="0" w:color="232323"/>
              <w:left w:val="single" w:sz="4" w:space="0" w:color="222222"/>
              <w:bottom w:val="single" w:sz="4" w:space="0" w:color="191919"/>
              <w:right w:val="single" w:sz="4" w:space="0" w:color="111111"/>
            </w:tcBorders>
            <w:tcMar>
              <w:top w:w="20" w:type="nil"/>
              <w:left w:w="20" w:type="nil"/>
              <w:bottom w:w="20" w:type="nil"/>
              <w:right w:w="20" w:type="nil"/>
            </w:tcMar>
            <w:vAlign w:val="center"/>
          </w:tcPr>
          <w:p w14:paraId="28B117E6" w14:textId="77777777" w:rsidR="003C345A" w:rsidRPr="00CA7D87" w:rsidRDefault="003C345A" w:rsidP="003C345A">
            <w:pPr>
              <w:pStyle w:val="NoSpacing"/>
              <w:jc w:val="center"/>
              <w:rPr>
                <w:color w:val="000000"/>
              </w:rPr>
            </w:pPr>
            <w:r w:rsidRPr="00CA7D87">
              <w:rPr>
                <w:color w:val="00B050"/>
              </w:rPr>
              <w:t>7 - 20/31 64.5%</w:t>
            </w:r>
          </w:p>
        </w:tc>
        <w:tc>
          <w:tcPr>
            <w:tcW w:w="3240" w:type="dxa"/>
            <w:tcBorders>
              <w:top w:val="single" w:sz="4" w:space="0" w:color="232323"/>
              <w:left w:val="single" w:sz="4" w:space="0" w:color="111111"/>
              <w:bottom w:val="single" w:sz="4" w:space="0" w:color="383838"/>
              <w:right w:val="single" w:sz="4" w:space="0" w:color="232323"/>
            </w:tcBorders>
            <w:tcMar>
              <w:top w:w="20" w:type="nil"/>
              <w:left w:w="20" w:type="nil"/>
              <w:bottom w:w="20" w:type="nil"/>
              <w:right w:w="20" w:type="nil"/>
            </w:tcMar>
            <w:vAlign w:val="center"/>
          </w:tcPr>
          <w:p w14:paraId="2CEE885B" w14:textId="77777777" w:rsidR="003C345A" w:rsidRPr="00CA7D87" w:rsidRDefault="003C345A" w:rsidP="003C345A">
            <w:pPr>
              <w:pStyle w:val="NoSpacing"/>
              <w:jc w:val="center"/>
              <w:rPr>
                <w:color w:val="000000"/>
              </w:rPr>
            </w:pPr>
            <w:r w:rsidRPr="00CA7D87">
              <w:rPr>
                <w:color w:val="FF0000"/>
              </w:rPr>
              <w:t>7 - 12/31 38.7%</w:t>
            </w:r>
          </w:p>
        </w:tc>
      </w:tr>
      <w:tr w:rsidR="003C345A" w:rsidRPr="00CA7D87" w14:paraId="066E0484" w14:textId="77777777" w:rsidTr="003C345A">
        <w:tblPrEx>
          <w:tblBorders>
            <w:top w:val="none" w:sz="0" w:space="0" w:color="auto"/>
          </w:tblBorders>
        </w:tblPrEx>
        <w:tc>
          <w:tcPr>
            <w:tcW w:w="895" w:type="dxa"/>
            <w:tcBorders>
              <w:top w:val="single" w:sz="4" w:space="0" w:color="2F2F2F"/>
              <w:left w:val="single" w:sz="4" w:space="0" w:color="262626"/>
              <w:bottom w:val="single" w:sz="4" w:space="0" w:color="191919"/>
              <w:right w:val="single" w:sz="4" w:space="0" w:color="212121"/>
            </w:tcBorders>
            <w:tcMar>
              <w:top w:w="20" w:type="nil"/>
              <w:left w:w="20" w:type="nil"/>
              <w:bottom w:w="20" w:type="nil"/>
              <w:right w:w="20" w:type="nil"/>
            </w:tcMar>
            <w:vAlign w:val="center"/>
          </w:tcPr>
          <w:p w14:paraId="388E83C4" w14:textId="77777777" w:rsidR="003C345A" w:rsidRPr="00CA7D87" w:rsidRDefault="003C345A" w:rsidP="003C345A">
            <w:pPr>
              <w:pStyle w:val="NoSpacing"/>
              <w:jc w:val="center"/>
              <w:rPr>
                <w:color w:val="000000"/>
              </w:rPr>
            </w:pPr>
            <w:r w:rsidRPr="00CA7D87">
              <w:t>5</w:t>
            </w:r>
          </w:p>
        </w:tc>
        <w:tc>
          <w:tcPr>
            <w:tcW w:w="2520" w:type="dxa"/>
            <w:tcBorders>
              <w:top w:val="single" w:sz="4" w:space="0" w:color="191919"/>
              <w:left w:val="single" w:sz="4" w:space="0" w:color="212121"/>
              <w:bottom w:val="single" w:sz="4" w:space="0" w:color="1A1A1A"/>
              <w:right w:val="single" w:sz="4" w:space="0" w:color="101010"/>
            </w:tcBorders>
            <w:tcMar>
              <w:top w:w="20" w:type="nil"/>
              <w:left w:w="20" w:type="nil"/>
              <w:bottom w:w="20" w:type="nil"/>
              <w:right w:w="20" w:type="nil"/>
            </w:tcMar>
            <w:vAlign w:val="center"/>
          </w:tcPr>
          <w:p w14:paraId="4E61D00B" w14:textId="77777777" w:rsidR="003C345A" w:rsidRPr="00CA7D87" w:rsidRDefault="003C345A" w:rsidP="003C345A">
            <w:pPr>
              <w:pStyle w:val="NoSpacing"/>
              <w:jc w:val="center"/>
              <w:rPr>
                <w:color w:val="000000"/>
              </w:rPr>
            </w:pPr>
            <w:r w:rsidRPr="00CA7D87">
              <w:rPr>
                <w:color w:val="FF0000"/>
              </w:rPr>
              <w:t>6 - 10/25 40%</w:t>
            </w:r>
          </w:p>
        </w:tc>
        <w:tc>
          <w:tcPr>
            <w:tcW w:w="3240" w:type="dxa"/>
            <w:tcBorders>
              <w:top w:val="single" w:sz="4" w:space="0" w:color="383838"/>
              <w:left w:val="single" w:sz="4" w:space="0" w:color="101010"/>
              <w:bottom w:val="single" w:sz="4" w:space="0" w:color="1A1A1A"/>
              <w:right w:val="single" w:sz="4" w:space="0" w:color="232323"/>
            </w:tcBorders>
            <w:tcMar>
              <w:top w:w="20" w:type="nil"/>
              <w:left w:w="20" w:type="nil"/>
              <w:bottom w:w="20" w:type="nil"/>
              <w:right w:w="20" w:type="nil"/>
            </w:tcMar>
            <w:vAlign w:val="center"/>
          </w:tcPr>
          <w:p w14:paraId="197707AC" w14:textId="77777777" w:rsidR="003C345A" w:rsidRPr="00CA7D87" w:rsidRDefault="003C345A" w:rsidP="003C345A">
            <w:pPr>
              <w:pStyle w:val="NoSpacing"/>
              <w:jc w:val="center"/>
              <w:rPr>
                <w:color w:val="000000"/>
              </w:rPr>
            </w:pPr>
            <w:r w:rsidRPr="00CA7D87">
              <w:rPr>
                <w:color w:val="FF0000"/>
              </w:rPr>
              <w:t>6 – 17/34 50%</w:t>
            </w:r>
          </w:p>
        </w:tc>
      </w:tr>
      <w:tr w:rsidR="003C345A" w:rsidRPr="00CA7D87" w14:paraId="26204952" w14:textId="77777777" w:rsidTr="003C345A">
        <w:tc>
          <w:tcPr>
            <w:tcW w:w="895" w:type="dxa"/>
            <w:tcBorders>
              <w:top w:val="single" w:sz="4" w:space="0" w:color="191919"/>
              <w:left w:val="single" w:sz="4" w:space="0" w:color="262626"/>
              <w:bottom w:val="single" w:sz="4" w:space="0" w:color="1F1F1F"/>
              <w:right w:val="single" w:sz="4" w:space="0" w:color="232323"/>
            </w:tcBorders>
            <w:tcMar>
              <w:top w:w="20" w:type="nil"/>
              <w:left w:w="20" w:type="nil"/>
              <w:bottom w:w="20" w:type="nil"/>
              <w:right w:w="20" w:type="nil"/>
            </w:tcMar>
            <w:vAlign w:val="center"/>
          </w:tcPr>
          <w:p w14:paraId="45AFE3D1" w14:textId="77777777" w:rsidR="003C345A" w:rsidRPr="00CA7D87" w:rsidRDefault="003C345A" w:rsidP="003C345A">
            <w:pPr>
              <w:pStyle w:val="NoSpacing"/>
              <w:jc w:val="center"/>
              <w:rPr>
                <w:color w:val="000000"/>
              </w:rPr>
            </w:pPr>
            <w:r w:rsidRPr="00CA7D87">
              <w:t>6</w:t>
            </w:r>
          </w:p>
        </w:tc>
        <w:tc>
          <w:tcPr>
            <w:tcW w:w="2520" w:type="dxa"/>
            <w:tcBorders>
              <w:top w:val="single" w:sz="4" w:space="0" w:color="1A1A1A"/>
              <w:left w:val="single" w:sz="4" w:space="0" w:color="232323"/>
              <w:bottom w:val="single" w:sz="4" w:space="0" w:color="1F1F1F"/>
              <w:right w:val="single" w:sz="4" w:space="0" w:color="292929"/>
            </w:tcBorders>
            <w:tcMar>
              <w:top w:w="20" w:type="nil"/>
              <w:left w:w="20" w:type="nil"/>
              <w:bottom w:w="20" w:type="nil"/>
              <w:right w:w="20" w:type="nil"/>
            </w:tcMar>
            <w:vAlign w:val="center"/>
          </w:tcPr>
          <w:p w14:paraId="07C394AF" w14:textId="77777777" w:rsidR="003C345A" w:rsidRPr="00CA7D87" w:rsidRDefault="003C345A" w:rsidP="003C345A">
            <w:pPr>
              <w:pStyle w:val="NoSpacing"/>
              <w:jc w:val="center"/>
              <w:rPr>
                <w:color w:val="FF0000"/>
              </w:rPr>
            </w:pPr>
            <w:r w:rsidRPr="00CA7D87">
              <w:rPr>
                <w:color w:val="FF0000"/>
              </w:rPr>
              <w:t>5 - 5/23 21%</w:t>
            </w:r>
          </w:p>
        </w:tc>
        <w:tc>
          <w:tcPr>
            <w:tcW w:w="3240" w:type="dxa"/>
            <w:tcBorders>
              <w:top w:val="single" w:sz="4" w:space="0" w:color="1A1A1A"/>
              <w:left w:val="single" w:sz="4" w:space="0" w:color="292929"/>
              <w:bottom w:val="single" w:sz="4" w:space="0" w:color="1F1F1F"/>
              <w:right w:val="single" w:sz="4" w:space="0" w:color="232323"/>
            </w:tcBorders>
            <w:tcMar>
              <w:top w:w="20" w:type="nil"/>
              <w:left w:w="20" w:type="nil"/>
              <w:bottom w:w="20" w:type="nil"/>
              <w:right w:w="20" w:type="nil"/>
            </w:tcMar>
            <w:vAlign w:val="center"/>
          </w:tcPr>
          <w:p w14:paraId="752BA32F" w14:textId="77777777" w:rsidR="003C345A" w:rsidRPr="00CA7D87" w:rsidRDefault="003C345A" w:rsidP="003C345A">
            <w:pPr>
              <w:pStyle w:val="NoSpacing"/>
              <w:jc w:val="center"/>
              <w:rPr>
                <w:color w:val="0070C0"/>
              </w:rPr>
            </w:pPr>
            <w:r w:rsidRPr="00CA7D87">
              <w:rPr>
                <w:color w:val="FF0000"/>
              </w:rPr>
              <w:t>5 – 11/27 40.7%</w:t>
            </w:r>
          </w:p>
        </w:tc>
      </w:tr>
      <w:tr w:rsidR="003C345A" w:rsidRPr="00CA7D87" w14:paraId="4210608D" w14:textId="77777777" w:rsidTr="003C345A">
        <w:tblPrEx>
          <w:tblBorders>
            <w:top w:val="none" w:sz="0" w:space="0" w:color="auto"/>
          </w:tblBorders>
        </w:tblPrEx>
        <w:tc>
          <w:tcPr>
            <w:tcW w:w="895" w:type="dxa"/>
            <w:tcBorders>
              <w:top w:val="single" w:sz="4" w:space="0" w:color="2F2F2F"/>
              <w:left w:val="single" w:sz="4" w:space="0" w:color="262626"/>
              <w:bottom w:val="single" w:sz="4" w:space="0" w:color="191919"/>
              <w:right w:val="single" w:sz="4" w:space="0" w:color="212121"/>
            </w:tcBorders>
            <w:tcMar>
              <w:top w:w="20" w:type="nil"/>
              <w:left w:w="20" w:type="nil"/>
              <w:bottom w:w="20" w:type="nil"/>
              <w:right w:w="20" w:type="nil"/>
            </w:tcMar>
            <w:vAlign w:val="center"/>
          </w:tcPr>
          <w:p w14:paraId="3FA9A362" w14:textId="77777777" w:rsidR="003C345A" w:rsidRPr="00CA7D87" w:rsidRDefault="003C345A" w:rsidP="003C345A">
            <w:pPr>
              <w:pStyle w:val="NoSpacing"/>
              <w:jc w:val="center"/>
              <w:rPr>
                <w:color w:val="000000"/>
              </w:rPr>
            </w:pPr>
            <w:r w:rsidRPr="00CA7D87">
              <w:t>7</w:t>
            </w:r>
          </w:p>
        </w:tc>
        <w:tc>
          <w:tcPr>
            <w:tcW w:w="2520" w:type="dxa"/>
            <w:tcBorders>
              <w:top w:val="single" w:sz="4" w:space="0" w:color="191919"/>
              <w:left w:val="single" w:sz="4" w:space="0" w:color="212121"/>
              <w:bottom w:val="single" w:sz="4" w:space="0" w:color="1A1A1A"/>
              <w:right w:val="single" w:sz="4" w:space="0" w:color="101010"/>
            </w:tcBorders>
            <w:tcMar>
              <w:top w:w="20" w:type="nil"/>
              <w:left w:w="20" w:type="nil"/>
              <w:bottom w:w="20" w:type="nil"/>
              <w:right w:w="20" w:type="nil"/>
            </w:tcMar>
            <w:vAlign w:val="center"/>
          </w:tcPr>
          <w:p w14:paraId="69EDC336" w14:textId="77777777" w:rsidR="003C345A" w:rsidRPr="00CA7D87" w:rsidRDefault="003C345A" w:rsidP="003C345A">
            <w:pPr>
              <w:pStyle w:val="NoSpacing"/>
              <w:jc w:val="center"/>
              <w:rPr>
                <w:color w:val="000000"/>
              </w:rPr>
            </w:pPr>
            <w:r w:rsidRPr="00CA7D87">
              <w:rPr>
                <w:color w:val="00B050"/>
              </w:rPr>
              <w:t>4 - 9/16 56.2%</w:t>
            </w:r>
          </w:p>
        </w:tc>
        <w:tc>
          <w:tcPr>
            <w:tcW w:w="3240" w:type="dxa"/>
            <w:tcBorders>
              <w:top w:val="single" w:sz="4" w:space="0" w:color="383838"/>
              <w:left w:val="single" w:sz="4" w:space="0" w:color="101010"/>
              <w:bottom w:val="single" w:sz="4" w:space="0" w:color="1A1A1A"/>
              <w:right w:val="single" w:sz="4" w:space="0" w:color="232323"/>
            </w:tcBorders>
            <w:tcMar>
              <w:top w:w="20" w:type="nil"/>
              <w:left w:w="20" w:type="nil"/>
              <w:bottom w:w="20" w:type="nil"/>
              <w:right w:w="20" w:type="nil"/>
            </w:tcMar>
            <w:vAlign w:val="center"/>
          </w:tcPr>
          <w:p w14:paraId="6166DBF0" w14:textId="77777777" w:rsidR="003C345A" w:rsidRPr="00CA7D87" w:rsidRDefault="003C345A" w:rsidP="003C345A">
            <w:pPr>
              <w:pStyle w:val="NoSpacing"/>
              <w:jc w:val="center"/>
              <w:rPr>
                <w:color w:val="000000"/>
              </w:rPr>
            </w:pPr>
            <w:r w:rsidRPr="00CA7D87">
              <w:rPr>
                <w:color w:val="FF0000"/>
              </w:rPr>
              <w:t>4 - 6/18 42.8%</w:t>
            </w:r>
          </w:p>
        </w:tc>
      </w:tr>
      <w:tr w:rsidR="003C345A" w:rsidRPr="00CA7D87" w14:paraId="011B6900" w14:textId="77777777" w:rsidTr="003C345A">
        <w:tc>
          <w:tcPr>
            <w:tcW w:w="895" w:type="dxa"/>
            <w:tcBorders>
              <w:top w:val="single" w:sz="4" w:space="0" w:color="191919"/>
              <w:left w:val="single" w:sz="4" w:space="0" w:color="262626"/>
              <w:bottom w:val="single" w:sz="4" w:space="0" w:color="1F1F1F"/>
              <w:right w:val="single" w:sz="4" w:space="0" w:color="232323"/>
            </w:tcBorders>
            <w:tcMar>
              <w:top w:w="20" w:type="nil"/>
              <w:left w:w="20" w:type="nil"/>
              <w:bottom w:w="20" w:type="nil"/>
              <w:right w:w="20" w:type="nil"/>
            </w:tcMar>
            <w:vAlign w:val="center"/>
          </w:tcPr>
          <w:p w14:paraId="0954DD50" w14:textId="77777777" w:rsidR="003C345A" w:rsidRPr="00CA7D87" w:rsidRDefault="003C345A" w:rsidP="003C345A">
            <w:pPr>
              <w:pStyle w:val="NoSpacing"/>
              <w:jc w:val="center"/>
              <w:rPr>
                <w:color w:val="000000"/>
              </w:rPr>
            </w:pPr>
            <w:r w:rsidRPr="00CA7D87">
              <w:t>8</w:t>
            </w:r>
          </w:p>
        </w:tc>
        <w:tc>
          <w:tcPr>
            <w:tcW w:w="2520" w:type="dxa"/>
            <w:tcBorders>
              <w:top w:val="single" w:sz="4" w:space="0" w:color="1A1A1A"/>
              <w:left w:val="single" w:sz="4" w:space="0" w:color="232323"/>
              <w:bottom w:val="single" w:sz="4" w:space="0" w:color="1F1F1F"/>
              <w:right w:val="single" w:sz="4" w:space="0" w:color="292929"/>
            </w:tcBorders>
            <w:tcMar>
              <w:top w:w="20" w:type="nil"/>
              <w:left w:w="20" w:type="nil"/>
              <w:bottom w:w="20" w:type="nil"/>
              <w:right w:w="20" w:type="nil"/>
            </w:tcMar>
            <w:vAlign w:val="center"/>
          </w:tcPr>
          <w:p w14:paraId="17BB029B" w14:textId="77777777" w:rsidR="003C345A" w:rsidRPr="00CA7D87" w:rsidRDefault="003C345A" w:rsidP="003C345A">
            <w:pPr>
              <w:pStyle w:val="NoSpacing"/>
              <w:jc w:val="center"/>
              <w:rPr>
                <w:color w:val="000000"/>
              </w:rPr>
            </w:pPr>
            <w:r w:rsidRPr="00CA7D87">
              <w:rPr>
                <w:color w:val="00B050"/>
              </w:rPr>
              <w:t>3 - 13/23 56.52%</w:t>
            </w:r>
          </w:p>
        </w:tc>
        <w:tc>
          <w:tcPr>
            <w:tcW w:w="3240" w:type="dxa"/>
            <w:tcBorders>
              <w:top w:val="single" w:sz="4" w:space="0" w:color="1A1A1A"/>
              <w:left w:val="single" w:sz="4" w:space="0" w:color="292929"/>
              <w:bottom w:val="single" w:sz="4" w:space="0" w:color="1F1F1F"/>
              <w:right w:val="single" w:sz="4" w:space="0" w:color="232323"/>
            </w:tcBorders>
            <w:tcMar>
              <w:top w:w="20" w:type="nil"/>
              <w:left w:w="20" w:type="nil"/>
              <w:bottom w:w="20" w:type="nil"/>
              <w:right w:w="20" w:type="nil"/>
            </w:tcMar>
            <w:vAlign w:val="center"/>
          </w:tcPr>
          <w:p w14:paraId="7C5FC527" w14:textId="77777777" w:rsidR="003C345A" w:rsidRPr="00CA7D87" w:rsidRDefault="003C345A" w:rsidP="003C345A">
            <w:pPr>
              <w:pStyle w:val="NoSpacing"/>
              <w:jc w:val="center"/>
              <w:rPr>
                <w:color w:val="000000"/>
              </w:rPr>
            </w:pPr>
            <w:r w:rsidRPr="00CA7D87">
              <w:rPr>
                <w:color w:val="00B050"/>
              </w:rPr>
              <w:t>3 - 17/24 70.8%</w:t>
            </w:r>
          </w:p>
        </w:tc>
      </w:tr>
    </w:tbl>
    <w:p w14:paraId="68920B5D" w14:textId="2DE1B4D8" w:rsidR="005D577E" w:rsidRPr="000263E6" w:rsidRDefault="005D577E" w:rsidP="000263E6">
      <w:pPr>
        <w:pStyle w:val="NoSpacing"/>
        <w:rPr>
          <w:rFonts w:asciiTheme="majorHAnsi" w:hAnsiTheme="majorHAnsi" w:cstheme="majorHAnsi"/>
          <w:b/>
          <w:color w:val="000000"/>
          <w:sz w:val="24"/>
          <w:szCs w:val="24"/>
        </w:rPr>
      </w:pPr>
    </w:p>
    <w:p w14:paraId="45CAE339" w14:textId="77777777" w:rsidR="005D577E" w:rsidRPr="000263E6" w:rsidRDefault="005D577E" w:rsidP="000263E6">
      <w:pPr>
        <w:pStyle w:val="NoSpacing"/>
        <w:rPr>
          <w:rFonts w:asciiTheme="majorHAnsi" w:eastAsia="Calibri" w:hAnsiTheme="majorHAnsi" w:cstheme="majorHAnsi"/>
          <w:color w:val="000000"/>
          <w:sz w:val="24"/>
          <w:szCs w:val="24"/>
        </w:rPr>
      </w:pPr>
    </w:p>
    <w:p w14:paraId="02E7E844" w14:textId="77777777" w:rsidR="003C345A" w:rsidRDefault="003C345A" w:rsidP="000263E6">
      <w:pPr>
        <w:pStyle w:val="NoSpacing"/>
        <w:rPr>
          <w:rFonts w:asciiTheme="majorHAnsi" w:eastAsia="Calibri" w:hAnsiTheme="majorHAnsi" w:cstheme="majorHAnsi"/>
          <w:b/>
          <w:color w:val="000000"/>
          <w:sz w:val="24"/>
          <w:szCs w:val="24"/>
        </w:rPr>
      </w:pPr>
    </w:p>
    <w:p w14:paraId="6CA588E3" w14:textId="77777777" w:rsidR="003C345A" w:rsidRDefault="003C345A" w:rsidP="000263E6">
      <w:pPr>
        <w:pStyle w:val="NoSpacing"/>
        <w:rPr>
          <w:rFonts w:asciiTheme="majorHAnsi" w:eastAsia="Calibri" w:hAnsiTheme="majorHAnsi" w:cstheme="majorHAnsi"/>
          <w:b/>
          <w:color w:val="000000"/>
          <w:sz w:val="24"/>
          <w:szCs w:val="24"/>
        </w:rPr>
      </w:pPr>
    </w:p>
    <w:p w14:paraId="6D0DFDA9" w14:textId="77777777" w:rsidR="003C345A" w:rsidRDefault="003C345A" w:rsidP="000263E6">
      <w:pPr>
        <w:pStyle w:val="NoSpacing"/>
        <w:rPr>
          <w:rFonts w:asciiTheme="majorHAnsi" w:eastAsia="Calibri" w:hAnsiTheme="majorHAnsi" w:cstheme="majorHAnsi"/>
          <w:b/>
          <w:color w:val="000000"/>
          <w:sz w:val="24"/>
          <w:szCs w:val="24"/>
        </w:rPr>
      </w:pPr>
    </w:p>
    <w:p w14:paraId="5F182C0C" w14:textId="77777777" w:rsidR="003C345A" w:rsidRDefault="003C345A" w:rsidP="000263E6">
      <w:pPr>
        <w:pStyle w:val="NoSpacing"/>
        <w:rPr>
          <w:rFonts w:asciiTheme="majorHAnsi" w:eastAsia="Calibri" w:hAnsiTheme="majorHAnsi" w:cstheme="majorHAnsi"/>
          <w:b/>
          <w:color w:val="000000"/>
          <w:sz w:val="24"/>
          <w:szCs w:val="24"/>
        </w:rPr>
      </w:pPr>
    </w:p>
    <w:p w14:paraId="779D355A" w14:textId="77777777" w:rsidR="003C345A" w:rsidRDefault="003C345A" w:rsidP="000263E6">
      <w:pPr>
        <w:pStyle w:val="NoSpacing"/>
        <w:rPr>
          <w:rFonts w:asciiTheme="majorHAnsi" w:eastAsia="Calibri" w:hAnsiTheme="majorHAnsi" w:cstheme="majorHAnsi"/>
          <w:b/>
          <w:color w:val="000000"/>
          <w:sz w:val="24"/>
          <w:szCs w:val="24"/>
        </w:rPr>
      </w:pPr>
    </w:p>
    <w:p w14:paraId="6869CADA" w14:textId="77777777" w:rsidR="003C345A" w:rsidRDefault="003C345A" w:rsidP="000263E6">
      <w:pPr>
        <w:pStyle w:val="NoSpacing"/>
        <w:rPr>
          <w:rFonts w:asciiTheme="majorHAnsi" w:eastAsia="Calibri" w:hAnsiTheme="majorHAnsi" w:cstheme="majorHAnsi"/>
          <w:b/>
          <w:color w:val="000000"/>
          <w:sz w:val="24"/>
          <w:szCs w:val="24"/>
        </w:rPr>
      </w:pPr>
    </w:p>
    <w:p w14:paraId="0C807CA7" w14:textId="77777777" w:rsidR="003C345A" w:rsidRDefault="003C345A" w:rsidP="000263E6">
      <w:pPr>
        <w:pStyle w:val="NoSpacing"/>
        <w:rPr>
          <w:rFonts w:asciiTheme="majorHAnsi" w:eastAsia="Calibri" w:hAnsiTheme="majorHAnsi" w:cstheme="majorHAnsi"/>
          <w:b/>
          <w:color w:val="000000"/>
          <w:sz w:val="24"/>
          <w:szCs w:val="24"/>
        </w:rPr>
      </w:pPr>
    </w:p>
    <w:p w14:paraId="441D909A" w14:textId="77777777" w:rsidR="003C345A" w:rsidRDefault="003C345A" w:rsidP="000263E6">
      <w:pPr>
        <w:pStyle w:val="NoSpacing"/>
        <w:rPr>
          <w:rFonts w:asciiTheme="majorHAnsi" w:eastAsia="Calibri" w:hAnsiTheme="majorHAnsi" w:cstheme="majorHAnsi"/>
          <w:b/>
          <w:color w:val="000000"/>
          <w:sz w:val="24"/>
          <w:szCs w:val="24"/>
        </w:rPr>
      </w:pPr>
    </w:p>
    <w:p w14:paraId="317343BD" w14:textId="77777777" w:rsidR="003C345A" w:rsidRDefault="003C345A" w:rsidP="000263E6">
      <w:pPr>
        <w:pStyle w:val="NoSpacing"/>
        <w:rPr>
          <w:rFonts w:asciiTheme="majorHAnsi" w:eastAsia="Calibri" w:hAnsiTheme="majorHAnsi" w:cstheme="majorHAnsi"/>
          <w:b/>
          <w:color w:val="000000"/>
          <w:sz w:val="24"/>
          <w:szCs w:val="24"/>
        </w:rPr>
      </w:pPr>
    </w:p>
    <w:p w14:paraId="7EAD7601" w14:textId="77777777" w:rsidR="003C345A" w:rsidRDefault="003C345A" w:rsidP="000263E6">
      <w:pPr>
        <w:pStyle w:val="NoSpacing"/>
        <w:rPr>
          <w:rFonts w:asciiTheme="majorHAnsi" w:eastAsia="Calibri" w:hAnsiTheme="majorHAnsi" w:cstheme="majorHAnsi"/>
          <w:b/>
          <w:color w:val="000000"/>
          <w:sz w:val="24"/>
          <w:szCs w:val="24"/>
        </w:rPr>
      </w:pPr>
    </w:p>
    <w:p w14:paraId="0C6B02B3" w14:textId="2DFA842D" w:rsidR="005D577E" w:rsidRPr="000263E6" w:rsidRDefault="00846833" w:rsidP="000263E6">
      <w:pPr>
        <w:pStyle w:val="NoSpacing"/>
        <w:rPr>
          <w:rFonts w:asciiTheme="majorHAnsi" w:eastAsia="Calibri" w:hAnsiTheme="majorHAnsi" w:cstheme="majorHAnsi"/>
          <w:color w:val="000000"/>
          <w:sz w:val="24"/>
          <w:szCs w:val="24"/>
        </w:rPr>
      </w:pPr>
      <w:r w:rsidRPr="000263E6">
        <w:rPr>
          <w:rFonts w:asciiTheme="majorHAnsi" w:eastAsia="Calibri" w:hAnsiTheme="majorHAnsi" w:cstheme="majorHAnsi"/>
          <w:b/>
          <w:color w:val="000000"/>
          <w:sz w:val="24"/>
          <w:szCs w:val="24"/>
        </w:rPr>
        <w:t>Classroom Size</w:t>
      </w:r>
      <w:r w:rsidRPr="000263E6">
        <w:rPr>
          <w:rFonts w:asciiTheme="majorHAnsi" w:eastAsia="Calibri" w:hAnsiTheme="majorHAnsi" w:cstheme="majorHAnsi"/>
          <w:color w:val="000000"/>
          <w:sz w:val="24"/>
          <w:szCs w:val="24"/>
        </w:rPr>
        <w:t>: The philosophy of STRIDE continues to be one of low student to teacher ratio. Thus</w:t>
      </w:r>
      <w:r w:rsidR="006114DE" w:rsidRPr="000263E6">
        <w:rPr>
          <w:rFonts w:asciiTheme="majorHAnsi" w:eastAsia="Calibri" w:hAnsiTheme="majorHAnsi" w:cstheme="majorHAnsi"/>
          <w:color w:val="000000"/>
          <w:sz w:val="24"/>
          <w:szCs w:val="24"/>
        </w:rPr>
        <w:t xml:space="preserve">, </w:t>
      </w:r>
      <w:r w:rsidRPr="000263E6">
        <w:rPr>
          <w:rFonts w:asciiTheme="majorHAnsi" w:eastAsia="Calibri" w:hAnsiTheme="majorHAnsi" w:cstheme="majorHAnsi"/>
          <w:color w:val="000000"/>
          <w:sz w:val="24"/>
          <w:szCs w:val="24"/>
        </w:rPr>
        <w:t>we limit the number of students in each class. Listed below are the adopted class sizes for each grade.</w:t>
      </w:r>
    </w:p>
    <w:p w14:paraId="00533737"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Kindergarten 20</w:t>
      </w:r>
    </w:p>
    <w:p w14:paraId="1379F693"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1</w:t>
      </w:r>
      <w:r w:rsidRPr="000263E6">
        <w:rPr>
          <w:rFonts w:asciiTheme="majorHAnsi" w:hAnsiTheme="majorHAnsi" w:cstheme="majorHAnsi"/>
          <w:vertAlign w:val="superscript"/>
        </w:rPr>
        <w:t>st</w:t>
      </w:r>
      <w:r w:rsidRPr="000263E6">
        <w:rPr>
          <w:rFonts w:asciiTheme="majorHAnsi" w:hAnsiTheme="majorHAnsi" w:cstheme="majorHAnsi"/>
        </w:rPr>
        <w:t xml:space="preserve"> Grade 20</w:t>
      </w:r>
    </w:p>
    <w:p w14:paraId="48F524B8"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2</w:t>
      </w:r>
      <w:r w:rsidRPr="000263E6">
        <w:rPr>
          <w:rFonts w:asciiTheme="majorHAnsi" w:hAnsiTheme="majorHAnsi" w:cstheme="majorHAnsi"/>
          <w:vertAlign w:val="superscript"/>
        </w:rPr>
        <w:t>nd</w:t>
      </w:r>
      <w:r w:rsidRPr="000263E6">
        <w:rPr>
          <w:rFonts w:asciiTheme="majorHAnsi" w:hAnsiTheme="majorHAnsi" w:cstheme="majorHAnsi"/>
        </w:rPr>
        <w:t xml:space="preserve"> Grade 22</w:t>
      </w:r>
    </w:p>
    <w:p w14:paraId="7F8E7B57"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3</w:t>
      </w:r>
      <w:r w:rsidRPr="000263E6">
        <w:rPr>
          <w:rFonts w:asciiTheme="majorHAnsi" w:hAnsiTheme="majorHAnsi" w:cstheme="majorHAnsi"/>
          <w:vertAlign w:val="superscript"/>
        </w:rPr>
        <w:t>rd</w:t>
      </w:r>
      <w:r w:rsidRPr="000263E6">
        <w:rPr>
          <w:rFonts w:asciiTheme="majorHAnsi" w:hAnsiTheme="majorHAnsi" w:cstheme="majorHAnsi"/>
        </w:rPr>
        <w:t xml:space="preserve"> Grade 24</w:t>
      </w:r>
    </w:p>
    <w:p w14:paraId="181EBC7B"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4</w:t>
      </w:r>
      <w:r w:rsidRPr="000263E6">
        <w:rPr>
          <w:rFonts w:asciiTheme="majorHAnsi" w:hAnsiTheme="majorHAnsi" w:cstheme="majorHAnsi"/>
          <w:vertAlign w:val="superscript"/>
        </w:rPr>
        <w:t>th</w:t>
      </w:r>
      <w:r w:rsidRPr="000263E6">
        <w:rPr>
          <w:rFonts w:asciiTheme="majorHAnsi" w:hAnsiTheme="majorHAnsi" w:cstheme="majorHAnsi"/>
        </w:rPr>
        <w:t xml:space="preserve"> Grade 24</w:t>
      </w:r>
    </w:p>
    <w:p w14:paraId="6E318888"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5</w:t>
      </w:r>
      <w:r w:rsidRPr="000263E6">
        <w:rPr>
          <w:rFonts w:asciiTheme="majorHAnsi" w:hAnsiTheme="majorHAnsi" w:cstheme="majorHAnsi"/>
          <w:vertAlign w:val="superscript"/>
        </w:rPr>
        <w:t>th</w:t>
      </w:r>
      <w:r w:rsidRPr="000263E6">
        <w:rPr>
          <w:rFonts w:asciiTheme="majorHAnsi" w:hAnsiTheme="majorHAnsi" w:cstheme="majorHAnsi"/>
        </w:rPr>
        <w:t xml:space="preserve"> Grade 24</w:t>
      </w:r>
    </w:p>
    <w:p w14:paraId="7D4FBF0A" w14:textId="77777777"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6</w:t>
      </w:r>
      <w:r w:rsidRPr="000263E6">
        <w:rPr>
          <w:rFonts w:asciiTheme="majorHAnsi" w:hAnsiTheme="majorHAnsi" w:cstheme="majorHAnsi"/>
          <w:vertAlign w:val="superscript"/>
        </w:rPr>
        <w:t>th</w:t>
      </w:r>
      <w:r w:rsidRPr="000263E6">
        <w:rPr>
          <w:rFonts w:asciiTheme="majorHAnsi" w:hAnsiTheme="majorHAnsi" w:cstheme="majorHAnsi"/>
        </w:rPr>
        <w:t xml:space="preserve"> Grade 24</w:t>
      </w:r>
    </w:p>
    <w:p w14:paraId="7760E9BA" w14:textId="637B55EE" w:rsidR="005D577E" w:rsidRPr="000263E6" w:rsidRDefault="006114DE" w:rsidP="000263E6">
      <w:pPr>
        <w:pStyle w:val="NoSpacing"/>
        <w:rPr>
          <w:rFonts w:asciiTheme="majorHAnsi" w:hAnsiTheme="majorHAnsi" w:cstheme="majorHAnsi"/>
        </w:rPr>
      </w:pPr>
      <w:r w:rsidRPr="000263E6">
        <w:rPr>
          <w:rFonts w:asciiTheme="majorHAnsi" w:hAnsiTheme="majorHAnsi" w:cstheme="majorHAnsi"/>
        </w:rPr>
        <w:t>7</w:t>
      </w:r>
      <w:r w:rsidRPr="000263E6">
        <w:rPr>
          <w:rFonts w:asciiTheme="majorHAnsi" w:hAnsiTheme="majorHAnsi" w:cstheme="majorHAnsi"/>
          <w:vertAlign w:val="superscript"/>
        </w:rPr>
        <w:t>th</w:t>
      </w:r>
      <w:r w:rsidRPr="000263E6">
        <w:rPr>
          <w:rFonts w:asciiTheme="majorHAnsi" w:hAnsiTheme="majorHAnsi" w:cstheme="majorHAnsi"/>
        </w:rPr>
        <w:t xml:space="preserve"> Grade 24</w:t>
      </w:r>
    </w:p>
    <w:p w14:paraId="0D9C7EB4" w14:textId="43795C9A" w:rsidR="00F45290" w:rsidRPr="000263E6" w:rsidRDefault="00F45290" w:rsidP="000263E6">
      <w:pPr>
        <w:pStyle w:val="NoSpacing"/>
        <w:rPr>
          <w:rFonts w:asciiTheme="majorHAnsi" w:hAnsiTheme="majorHAnsi" w:cstheme="majorHAnsi"/>
        </w:rPr>
      </w:pPr>
      <w:r w:rsidRPr="000263E6">
        <w:rPr>
          <w:rFonts w:asciiTheme="majorHAnsi" w:hAnsiTheme="majorHAnsi" w:cstheme="majorHAnsi"/>
        </w:rPr>
        <w:t>8</w:t>
      </w:r>
      <w:r w:rsidRPr="000263E6">
        <w:rPr>
          <w:rFonts w:asciiTheme="majorHAnsi" w:hAnsiTheme="majorHAnsi" w:cstheme="majorHAnsi"/>
          <w:vertAlign w:val="superscript"/>
        </w:rPr>
        <w:t>th</w:t>
      </w:r>
      <w:r w:rsidRPr="000263E6">
        <w:rPr>
          <w:rFonts w:asciiTheme="majorHAnsi" w:hAnsiTheme="majorHAnsi" w:cstheme="majorHAnsi"/>
        </w:rPr>
        <w:t xml:space="preserve"> Grade 24</w:t>
      </w:r>
    </w:p>
    <w:p w14:paraId="5BF37197" w14:textId="77777777" w:rsidR="005D577E" w:rsidRPr="000263E6" w:rsidRDefault="005D577E" w:rsidP="000263E6">
      <w:pPr>
        <w:pStyle w:val="NoSpacing"/>
        <w:rPr>
          <w:rFonts w:asciiTheme="majorHAnsi" w:eastAsia="Calibri" w:hAnsiTheme="majorHAnsi" w:cstheme="majorHAnsi"/>
          <w:color w:val="000000"/>
          <w:sz w:val="24"/>
          <w:szCs w:val="24"/>
        </w:rPr>
      </w:pPr>
    </w:p>
    <w:p w14:paraId="255992C9" w14:textId="1616E5E5" w:rsidR="005D577E" w:rsidRDefault="006114DE" w:rsidP="000263E6">
      <w:pPr>
        <w:pStyle w:val="NoSpacing"/>
        <w:rPr>
          <w:rFonts w:asciiTheme="majorHAnsi" w:eastAsia="Calibri" w:hAnsiTheme="majorHAnsi" w:cstheme="majorHAnsi"/>
          <w:sz w:val="24"/>
          <w:szCs w:val="24"/>
        </w:rPr>
      </w:pPr>
      <w:r w:rsidRPr="000263E6">
        <w:rPr>
          <w:rFonts w:asciiTheme="majorHAnsi" w:eastAsia="Calibri" w:hAnsiTheme="majorHAnsi" w:cstheme="majorHAnsi"/>
          <w:sz w:val="24"/>
          <w:szCs w:val="24"/>
        </w:rPr>
        <w:t xml:space="preserve">The continued goal of STRIDE Academy is </w:t>
      </w:r>
      <w:r w:rsidR="00F45290" w:rsidRPr="000263E6">
        <w:rPr>
          <w:rFonts w:asciiTheme="majorHAnsi" w:eastAsia="Calibri" w:hAnsiTheme="majorHAnsi" w:cstheme="majorHAnsi"/>
          <w:sz w:val="24"/>
          <w:szCs w:val="24"/>
        </w:rPr>
        <w:t>to maintain small class sizes which increases potential for more interpersonal connections between teachers and students. The Board regularly evaluates</w:t>
      </w:r>
      <w:r w:rsidRPr="000263E6">
        <w:rPr>
          <w:rFonts w:asciiTheme="majorHAnsi" w:eastAsia="Calibri" w:hAnsiTheme="majorHAnsi" w:cstheme="majorHAnsi"/>
          <w:sz w:val="24"/>
          <w:szCs w:val="24"/>
        </w:rPr>
        <w:t xml:space="preserve"> </w:t>
      </w:r>
      <w:r w:rsidR="00F45290" w:rsidRPr="000263E6">
        <w:rPr>
          <w:rFonts w:asciiTheme="majorHAnsi" w:eastAsia="Calibri" w:hAnsiTheme="majorHAnsi" w:cstheme="majorHAnsi"/>
          <w:sz w:val="24"/>
          <w:szCs w:val="24"/>
        </w:rPr>
        <w:t>the</w:t>
      </w:r>
      <w:r w:rsidRPr="000263E6">
        <w:rPr>
          <w:rFonts w:asciiTheme="majorHAnsi" w:eastAsia="Calibri" w:hAnsiTheme="majorHAnsi" w:cstheme="majorHAnsi"/>
          <w:sz w:val="24"/>
          <w:szCs w:val="24"/>
        </w:rPr>
        <w:t xml:space="preserve"> number of sections </w:t>
      </w:r>
      <w:r w:rsidR="00F45290" w:rsidRPr="000263E6">
        <w:rPr>
          <w:rFonts w:asciiTheme="majorHAnsi" w:eastAsia="Calibri" w:hAnsiTheme="majorHAnsi" w:cstheme="majorHAnsi"/>
          <w:sz w:val="24"/>
          <w:szCs w:val="24"/>
        </w:rPr>
        <w:t xml:space="preserve">and the number of students per section. </w:t>
      </w:r>
    </w:p>
    <w:p w14:paraId="077E5298" w14:textId="77777777" w:rsidR="003C345A" w:rsidRPr="000263E6" w:rsidRDefault="003C345A" w:rsidP="000263E6">
      <w:pPr>
        <w:pStyle w:val="NoSpacing"/>
        <w:rPr>
          <w:rFonts w:asciiTheme="majorHAnsi" w:eastAsia="Calibri" w:hAnsiTheme="majorHAnsi" w:cstheme="majorHAnsi"/>
          <w:sz w:val="24"/>
          <w:szCs w:val="24"/>
        </w:rPr>
      </w:pPr>
    </w:p>
    <w:p w14:paraId="7F365EE4" w14:textId="5FFB0148" w:rsidR="003E2C4A" w:rsidRPr="000263E6" w:rsidRDefault="003C345A" w:rsidP="003C345A">
      <w:pPr>
        <w:pStyle w:val="NoSpacing"/>
        <w:jc w:val="center"/>
        <w:rPr>
          <w:rFonts w:asciiTheme="majorHAnsi" w:eastAsia="Calibri" w:hAnsiTheme="majorHAnsi" w:cstheme="majorHAnsi"/>
          <w:color w:val="000000"/>
          <w:sz w:val="24"/>
          <w:szCs w:val="24"/>
        </w:rPr>
      </w:pPr>
      <w:r w:rsidRPr="000263E6">
        <w:rPr>
          <w:rFonts w:asciiTheme="majorHAnsi" w:hAnsiTheme="majorHAnsi" w:cstheme="majorHAnsi"/>
          <w:noProof/>
        </w:rPr>
        <w:drawing>
          <wp:inline distT="0" distB="0" distL="0" distR="0" wp14:anchorId="3B6D0DBC" wp14:editId="2B4F88C4">
            <wp:extent cx="2347946" cy="1760961"/>
            <wp:effectExtent l="762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57899" cy="1768426"/>
                    </a:xfrm>
                    <a:prstGeom prst="rect">
                      <a:avLst/>
                    </a:prstGeom>
                    <a:noFill/>
                    <a:ln>
                      <a:noFill/>
                    </a:ln>
                  </pic:spPr>
                </pic:pic>
              </a:graphicData>
            </a:graphic>
          </wp:inline>
        </w:drawing>
      </w:r>
    </w:p>
    <w:p w14:paraId="4A9C11AF" w14:textId="54AFB77E" w:rsidR="00060090" w:rsidRPr="003C345A" w:rsidRDefault="008923E6" w:rsidP="000263E6">
      <w:pPr>
        <w:pStyle w:val="NoSpacing"/>
        <w:rPr>
          <w:rFonts w:asciiTheme="majorHAnsi" w:hAnsiTheme="majorHAnsi" w:cstheme="majorHAnsi"/>
          <w:color w:val="000000"/>
          <w:sz w:val="24"/>
          <w:szCs w:val="24"/>
        </w:rPr>
      </w:pPr>
      <w:r w:rsidRPr="000263E6">
        <w:rPr>
          <w:rFonts w:asciiTheme="majorHAnsi" w:hAnsiTheme="majorHAnsi" w:cstheme="majorHAnsi"/>
        </w:rPr>
        <w:lastRenderedPageBreak/>
        <w:t xml:space="preserve"> </w:t>
      </w:r>
      <w:bookmarkStart w:id="1" w:name="_heading=h.gjdgxs" w:colFirst="0" w:colLast="0"/>
      <w:bookmarkEnd w:id="1"/>
      <w:r w:rsidR="00060090" w:rsidRPr="000263E6">
        <w:rPr>
          <w:rFonts w:asciiTheme="majorHAnsi" w:hAnsiTheme="majorHAnsi" w:cstheme="majorHAnsi"/>
          <w:b/>
          <w:bCs/>
          <w:sz w:val="48"/>
          <w:szCs w:val="48"/>
        </w:rPr>
        <w:t>Curriculum and Academic Supports</w:t>
      </w:r>
    </w:p>
    <w:p w14:paraId="605F35FF" w14:textId="741F31AA" w:rsidR="00060090" w:rsidRDefault="00060090" w:rsidP="000263E6">
      <w:pPr>
        <w:pStyle w:val="NoSpacing"/>
        <w:rPr>
          <w:rFonts w:asciiTheme="majorHAnsi" w:hAnsiTheme="majorHAnsi" w:cstheme="majorHAnsi"/>
          <w:color w:val="000000"/>
          <w:shd w:val="clear" w:color="auto" w:fill="FFFFFF"/>
        </w:rPr>
      </w:pPr>
      <w:r w:rsidRPr="000263E6">
        <w:rPr>
          <w:rFonts w:asciiTheme="majorHAnsi" w:hAnsiTheme="majorHAnsi" w:cstheme="majorHAnsi"/>
          <w:b/>
          <w:bCs/>
          <w:color w:val="000000"/>
        </w:rPr>
        <w:t xml:space="preserve">Dyslexia: </w:t>
      </w:r>
      <w:r w:rsidRPr="000263E6">
        <w:rPr>
          <w:rFonts w:asciiTheme="majorHAnsi" w:hAnsiTheme="majorHAnsi" w:cstheme="majorHAnsi"/>
          <w:color w:val="000000"/>
        </w:rPr>
        <w:t xml:space="preserve">STRIDE Academy offers a support program for students that have observed specific reading, spelling or writing differences. The program, “STRIDES for Reading” aims to give STRIDE students the skills to be successful lifelong learners. Initially, classroom teachers use paper pencil tasks, file reviews, and teacher developed interventions and assessments to determine if qualifying criteria is met for further dyslexia screening. When that occurs, the Dyslexia Specialist conducts an assessment of reading skills for the child to determine if intervention is appropriate. The intervention the school has purchased is the Barton </w:t>
      </w:r>
      <w:r w:rsidRPr="000263E6">
        <w:rPr>
          <w:rFonts w:asciiTheme="majorHAnsi" w:hAnsiTheme="majorHAnsi" w:cstheme="majorHAnsi"/>
          <w:color w:val="000000"/>
          <w:shd w:val="clear" w:color="auto" w:fill="FFFFFF"/>
        </w:rPr>
        <w:t>Reading Program. The program is a teaching method based on the highly structured Orton–Gillingham approach and is designed to be used by staff or family members who may not have formal literacy training.</w:t>
      </w:r>
    </w:p>
    <w:p w14:paraId="6BC13F3D" w14:textId="77777777" w:rsidR="003C345A" w:rsidRPr="000263E6" w:rsidRDefault="003C345A" w:rsidP="000263E6">
      <w:pPr>
        <w:pStyle w:val="NoSpacing"/>
        <w:rPr>
          <w:rFonts w:asciiTheme="majorHAnsi" w:hAnsiTheme="majorHAnsi" w:cstheme="majorHAnsi"/>
        </w:rPr>
      </w:pPr>
    </w:p>
    <w:p w14:paraId="3FA76628" w14:textId="6FA40A5B"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Multilingual Learner strategies: </w:t>
      </w:r>
      <w:r w:rsidRPr="000263E6">
        <w:rPr>
          <w:rFonts w:asciiTheme="majorHAnsi" w:hAnsiTheme="majorHAnsi" w:cstheme="majorHAnsi"/>
          <w:color w:val="000000"/>
        </w:rPr>
        <w:t>Teachers receive professional development on a number of interactive strategies to incorporate reading, writing, speaking, and listening into their content area classes, and embed them within their daily lessons. These activities support language objectives, which are essential for meaningful learning. Classroom teacher collaboration with the multilingual teachers has been useful in integrating these strategies.</w:t>
      </w:r>
    </w:p>
    <w:p w14:paraId="032E475D" w14:textId="77777777" w:rsidR="003C345A" w:rsidRPr="000263E6" w:rsidRDefault="003C345A" w:rsidP="000263E6">
      <w:pPr>
        <w:pStyle w:val="NoSpacing"/>
        <w:rPr>
          <w:rFonts w:asciiTheme="majorHAnsi" w:hAnsiTheme="majorHAnsi" w:cstheme="majorHAnsi"/>
        </w:rPr>
      </w:pPr>
    </w:p>
    <w:p w14:paraId="1406E34D" w14:textId="21746978"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PBIS: </w:t>
      </w:r>
      <w:r w:rsidRPr="000263E6">
        <w:rPr>
          <w:rFonts w:asciiTheme="majorHAnsi" w:hAnsiTheme="majorHAnsi" w:cstheme="majorHAnsi"/>
          <w:color w:val="000000"/>
        </w:rPr>
        <w:t>Teachers use research-based behavioral and academic instructional strategies for all students. Teachers use data when making decisions on behavior and instruction in all areas of the school, and during the school day. Additionally, PBIS increases the capacity of teachers to help students with disabilities and prevent academic and/or social failures of all students. Implementing a school-wide PBIS plan has helped teachers shift from discipline strategies that are punitive to proactive intervention plans. According to anecdotal reports from the teachers, this shift in strategy has also helped students with more challenging behavioral and emotional needs.</w:t>
      </w:r>
    </w:p>
    <w:p w14:paraId="09FEDA4B" w14:textId="77777777" w:rsidR="003C345A" w:rsidRPr="000263E6" w:rsidRDefault="003C345A" w:rsidP="000263E6">
      <w:pPr>
        <w:pStyle w:val="NoSpacing"/>
        <w:rPr>
          <w:rFonts w:asciiTheme="majorHAnsi" w:hAnsiTheme="majorHAnsi" w:cstheme="majorHAnsi"/>
        </w:rPr>
      </w:pPr>
    </w:p>
    <w:p w14:paraId="674AC17C" w14:textId="1109347C"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MTSS (</w:t>
      </w:r>
      <w:proofErr w:type="spellStart"/>
      <w:r w:rsidRPr="000263E6">
        <w:rPr>
          <w:rFonts w:asciiTheme="majorHAnsi" w:hAnsiTheme="majorHAnsi" w:cstheme="majorHAnsi"/>
          <w:b/>
          <w:bCs/>
          <w:color w:val="000000"/>
        </w:rPr>
        <w:t>Multi Tiered</w:t>
      </w:r>
      <w:proofErr w:type="spellEnd"/>
      <w:r w:rsidRPr="000263E6">
        <w:rPr>
          <w:rFonts w:asciiTheme="majorHAnsi" w:hAnsiTheme="majorHAnsi" w:cstheme="majorHAnsi"/>
          <w:b/>
          <w:bCs/>
          <w:color w:val="000000"/>
        </w:rPr>
        <w:t xml:space="preserve"> Systems of Support):</w:t>
      </w:r>
      <w:r w:rsidRPr="000263E6">
        <w:rPr>
          <w:rFonts w:asciiTheme="majorHAnsi" w:hAnsiTheme="majorHAnsi" w:cstheme="majorHAnsi"/>
          <w:color w:val="000000"/>
        </w:rPr>
        <w:t xml:space="preserve"> MTSS is a school-wide approach to support students at STRIDE. Universal screening for all students occurs early in each school year. Grade level teachers, the social worker, psychologist, principal, special education </w:t>
      </w:r>
      <w:r w:rsidR="00846833" w:rsidRPr="000263E6">
        <w:rPr>
          <w:rFonts w:asciiTheme="majorHAnsi" w:hAnsiTheme="majorHAnsi" w:cstheme="majorHAnsi"/>
          <w:color w:val="000000"/>
        </w:rPr>
        <w:t>teachers, and</w:t>
      </w:r>
      <w:r w:rsidRPr="000263E6">
        <w:rPr>
          <w:rFonts w:asciiTheme="majorHAnsi" w:hAnsiTheme="majorHAnsi" w:cstheme="majorHAnsi"/>
          <w:color w:val="000000"/>
        </w:rPr>
        <w:t xml:space="preserve"> other specialists within the building make up the MTSS team. The team meets bi-monthly (more if needed) to review and assess referred students and plans interventions to be implemented by the classroom teacher and monitored for progress or lack of progress.</w:t>
      </w:r>
    </w:p>
    <w:p w14:paraId="292F263B" w14:textId="77777777" w:rsidR="003C345A" w:rsidRPr="000263E6" w:rsidRDefault="003C345A" w:rsidP="000263E6">
      <w:pPr>
        <w:pStyle w:val="NoSpacing"/>
        <w:rPr>
          <w:rFonts w:asciiTheme="majorHAnsi" w:hAnsiTheme="majorHAnsi" w:cstheme="majorHAnsi"/>
        </w:rPr>
      </w:pPr>
    </w:p>
    <w:p w14:paraId="39ED9AF2" w14:textId="10DA6D38"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Guided reading: </w:t>
      </w:r>
      <w:r w:rsidRPr="000263E6">
        <w:rPr>
          <w:rFonts w:asciiTheme="majorHAnsi" w:hAnsiTheme="majorHAnsi" w:cstheme="majorHAnsi"/>
          <w:color w:val="000000"/>
        </w:rPr>
        <w:t>Teachers work with small groups of students who demonstrate similar reading behaviors and can read similar levels of texts. The text is easy enough for students to read with a teacher's support but at the same time, more challenging on their own. The students are generally able to read the text with some fluency. Teachers are given professional development to help them choose selections that best help students expand their reading fluency and comprehension.</w:t>
      </w:r>
    </w:p>
    <w:p w14:paraId="269CB145" w14:textId="77777777" w:rsidR="003C345A" w:rsidRPr="000263E6" w:rsidRDefault="003C345A" w:rsidP="000263E6">
      <w:pPr>
        <w:pStyle w:val="NoSpacing"/>
        <w:rPr>
          <w:rFonts w:asciiTheme="majorHAnsi" w:hAnsiTheme="majorHAnsi" w:cstheme="majorHAnsi"/>
        </w:rPr>
      </w:pPr>
    </w:p>
    <w:p w14:paraId="6B5E1B24" w14:textId="6449792F"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Math: </w:t>
      </w:r>
      <w:r w:rsidRPr="000263E6">
        <w:rPr>
          <w:rFonts w:asciiTheme="majorHAnsi" w:hAnsiTheme="majorHAnsi" w:cstheme="majorHAnsi"/>
          <w:color w:val="000000"/>
        </w:rPr>
        <w:t xml:space="preserve">STRIDE completed its second year of its schoolwide curriculum adoption in Math. Houghton Mifflin’s Go Math curriculum was selected because of its comprehensive approach and its support of the Minnesota Math Standards. The Go Math curriculum emphasizes “Essential Questions and Big Ideas” with depth of understanding as the goal. The tools provided in the Go Math curriculum allow teachers to engage students and meet them where they are and improve their conceptual understanding and </w:t>
      </w:r>
      <w:r w:rsidR="00846833" w:rsidRPr="000263E6">
        <w:rPr>
          <w:rFonts w:asciiTheme="majorHAnsi" w:hAnsiTheme="majorHAnsi" w:cstheme="majorHAnsi"/>
          <w:color w:val="000000"/>
        </w:rPr>
        <w:t>problem-solving</w:t>
      </w:r>
      <w:r w:rsidRPr="000263E6">
        <w:rPr>
          <w:rFonts w:asciiTheme="majorHAnsi" w:hAnsiTheme="majorHAnsi" w:cstheme="majorHAnsi"/>
          <w:color w:val="000000"/>
        </w:rPr>
        <w:t xml:space="preserve"> skills.</w:t>
      </w:r>
    </w:p>
    <w:p w14:paraId="71BAE719" w14:textId="77777777" w:rsidR="003C345A" w:rsidRPr="000263E6" w:rsidRDefault="003C345A" w:rsidP="000263E6">
      <w:pPr>
        <w:pStyle w:val="NoSpacing"/>
        <w:rPr>
          <w:rFonts w:asciiTheme="majorHAnsi" w:hAnsiTheme="majorHAnsi" w:cstheme="majorHAnsi"/>
        </w:rPr>
      </w:pPr>
    </w:p>
    <w:p w14:paraId="14441D21" w14:textId="2A40A0EC"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I-Read: </w:t>
      </w:r>
      <w:r w:rsidRPr="000263E6">
        <w:rPr>
          <w:rFonts w:asciiTheme="majorHAnsi" w:hAnsiTheme="majorHAnsi" w:cstheme="majorHAnsi"/>
          <w:color w:val="000000"/>
        </w:rPr>
        <w:t>I-Read is a software for primary (K-2) students. The adaptive technology within the software adjusts instruction to determine a student’s level and provides specific instruction and guided practice to build mastery in the areas that need development. The students’ virtual setting takes place in a fictional classroom with personalized avatars that help them engage in learning center activities with virtual peers. As a student progresses, he/she is able to share, and demonstrate in reading skill development success.</w:t>
      </w:r>
    </w:p>
    <w:p w14:paraId="0C6A3483" w14:textId="77777777" w:rsidR="003C345A" w:rsidRPr="000263E6" w:rsidRDefault="003C345A" w:rsidP="000263E6">
      <w:pPr>
        <w:pStyle w:val="NoSpacing"/>
        <w:rPr>
          <w:rFonts w:asciiTheme="majorHAnsi" w:hAnsiTheme="majorHAnsi" w:cstheme="majorHAnsi"/>
        </w:rPr>
      </w:pPr>
    </w:p>
    <w:p w14:paraId="141E47F1" w14:textId="616D3099"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Viewpoint</w:t>
      </w:r>
      <w:r w:rsidRPr="000263E6">
        <w:rPr>
          <w:rFonts w:asciiTheme="majorHAnsi" w:hAnsiTheme="majorHAnsi" w:cstheme="majorHAnsi"/>
          <w:color w:val="000000"/>
        </w:rPr>
        <w:t xml:space="preserve">: Is a data warehouse program that integrates current, relevant student data (assessment, discipline, </w:t>
      </w:r>
      <w:r w:rsidRPr="000263E6">
        <w:rPr>
          <w:rFonts w:asciiTheme="majorHAnsi" w:hAnsiTheme="majorHAnsi" w:cstheme="majorHAnsi"/>
          <w:color w:val="000000"/>
        </w:rPr>
        <w:lastRenderedPageBreak/>
        <w:t>health, demographic) from multiple sources and is continually uploaded to provide teachers and administrators a user-friendly format to inform potential intervention strategies.</w:t>
      </w:r>
    </w:p>
    <w:p w14:paraId="34EE4176" w14:textId="77777777" w:rsidR="003C345A" w:rsidRPr="000263E6" w:rsidRDefault="003C345A" w:rsidP="000263E6">
      <w:pPr>
        <w:pStyle w:val="NoSpacing"/>
        <w:rPr>
          <w:rFonts w:asciiTheme="majorHAnsi" w:hAnsiTheme="majorHAnsi" w:cstheme="majorHAnsi"/>
        </w:rPr>
      </w:pPr>
    </w:p>
    <w:p w14:paraId="68BAB0EE" w14:textId="33522A94"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PLC (Professional Learning Communities): </w:t>
      </w:r>
      <w:r w:rsidRPr="000263E6">
        <w:rPr>
          <w:rFonts w:asciiTheme="majorHAnsi" w:hAnsiTheme="majorHAnsi" w:cstheme="majorHAnsi"/>
          <w:color w:val="000000"/>
        </w:rPr>
        <w:t>As part of the school’s Q-Comp plan Teachers meet each week in Professional Learning Communities to discuss the implementation and reflection of strategies used by teachers in their classroom. The goal is for increased student achievement and overall school improvement. The PLC’s reflective process allows both the teacher and the PLC team to grow. STRIDE’s PLC goals align with School’s contract goals with its authorizer.</w:t>
      </w:r>
    </w:p>
    <w:p w14:paraId="72383A04" w14:textId="77777777" w:rsidR="003C345A" w:rsidRPr="000263E6" w:rsidRDefault="003C345A" w:rsidP="000263E6">
      <w:pPr>
        <w:pStyle w:val="NoSpacing"/>
        <w:rPr>
          <w:rFonts w:asciiTheme="majorHAnsi" w:hAnsiTheme="majorHAnsi" w:cstheme="majorHAnsi"/>
        </w:rPr>
      </w:pPr>
    </w:p>
    <w:p w14:paraId="5D228622" w14:textId="77777777" w:rsidR="00060090" w:rsidRPr="000263E6" w:rsidRDefault="00060090" w:rsidP="000263E6">
      <w:pPr>
        <w:pStyle w:val="NoSpacing"/>
        <w:rPr>
          <w:rFonts w:asciiTheme="majorHAnsi" w:hAnsiTheme="majorHAnsi" w:cstheme="majorHAnsi"/>
        </w:rPr>
      </w:pPr>
      <w:r w:rsidRPr="000263E6">
        <w:rPr>
          <w:rFonts w:asciiTheme="majorHAnsi" w:hAnsiTheme="majorHAnsi" w:cstheme="majorHAnsi"/>
          <w:b/>
          <w:bCs/>
          <w:color w:val="000000"/>
        </w:rPr>
        <w:t>Social Emotional Learning</w:t>
      </w:r>
      <w:r w:rsidRPr="000263E6">
        <w:rPr>
          <w:rFonts w:asciiTheme="majorHAnsi" w:hAnsiTheme="majorHAnsi" w:cstheme="majorHAnsi"/>
          <w:color w:val="000000"/>
        </w:rPr>
        <w:t xml:space="preserve">: STRIDE’S SEL program provides school-wide pathways for students to deeper understand themselves, their peers, and those who care for them. Teachers increase ownership - and the responsibility for - the health and well-being of their students. Building this capacity is accomplished in several ways. An example of this would be, building up student capacity. Students will be selected and trained to guide their peers through real-world social-emotional learning (SEL) experiences using a process of simple, clear steps for building awareness, naming emotions, grappling with root causes, and retraining minds to react in a healthier manner. By pairing students with other students and designing learning experiences focused on the social emotional learning standards, students will begin to know what healthier connections to self, to others, and to the school community look and feel like. </w:t>
      </w:r>
      <w:r w:rsidRPr="000263E6">
        <w:rPr>
          <w:rFonts w:asciiTheme="majorHAnsi" w:hAnsiTheme="majorHAnsi" w:cstheme="majorHAnsi"/>
          <w:color w:val="000000"/>
          <w:shd w:val="clear" w:color="auto" w:fill="FFFFFF"/>
        </w:rPr>
        <w:t>Three resources are utilized. For K/1,</w:t>
      </w:r>
      <w:hyperlink r:id="rId22" w:history="1">
        <w:r w:rsidRPr="000263E6">
          <w:rPr>
            <w:rStyle w:val="Hyperlink"/>
            <w:rFonts w:asciiTheme="majorHAnsi" w:hAnsiTheme="majorHAnsi" w:cstheme="majorHAnsi"/>
            <w:color w:val="000000"/>
            <w:shd w:val="clear" w:color="auto" w:fill="FFFFFF"/>
          </w:rPr>
          <w:t xml:space="preserve"> </w:t>
        </w:r>
        <w:r w:rsidRPr="000263E6">
          <w:rPr>
            <w:rStyle w:val="Hyperlink"/>
            <w:rFonts w:asciiTheme="majorHAnsi" w:hAnsiTheme="majorHAnsi" w:cstheme="majorHAnsi"/>
            <w:color w:val="1155CC"/>
            <w:shd w:val="clear" w:color="auto" w:fill="FFFFFF"/>
          </w:rPr>
          <w:t>Emotional ABC</w:t>
        </w:r>
      </w:hyperlink>
      <w:r w:rsidRPr="000263E6">
        <w:rPr>
          <w:rFonts w:asciiTheme="majorHAnsi" w:hAnsiTheme="majorHAnsi" w:cstheme="majorHAnsi"/>
          <w:color w:val="000000"/>
          <w:shd w:val="clear" w:color="auto" w:fill="FFFFFF"/>
        </w:rPr>
        <w:t>'s (Moody Monster helps kids to broaden vocabulary and understanding of emotions). For 2/3/4, we use</w:t>
      </w:r>
      <w:hyperlink r:id="rId23" w:history="1">
        <w:r w:rsidRPr="000263E6">
          <w:rPr>
            <w:rStyle w:val="Hyperlink"/>
            <w:rFonts w:asciiTheme="majorHAnsi" w:hAnsiTheme="majorHAnsi" w:cstheme="majorHAnsi"/>
            <w:color w:val="000000"/>
            <w:shd w:val="clear" w:color="auto" w:fill="FFFFFF"/>
          </w:rPr>
          <w:t xml:space="preserve"> </w:t>
        </w:r>
        <w:r w:rsidRPr="000263E6">
          <w:rPr>
            <w:rStyle w:val="Hyperlink"/>
            <w:rFonts w:asciiTheme="majorHAnsi" w:hAnsiTheme="majorHAnsi" w:cstheme="majorHAnsi"/>
            <w:color w:val="1155CC"/>
            <w:shd w:val="clear" w:color="auto" w:fill="FFFFFF"/>
          </w:rPr>
          <w:t>Sanford Harmony</w:t>
        </w:r>
      </w:hyperlink>
      <w:r w:rsidRPr="000263E6">
        <w:rPr>
          <w:rFonts w:asciiTheme="majorHAnsi" w:hAnsiTheme="majorHAnsi" w:cstheme="majorHAnsi"/>
          <w:color w:val="000000"/>
          <w:shd w:val="clear" w:color="auto" w:fill="FFFFFF"/>
        </w:rPr>
        <w:t xml:space="preserve"> and use Marc Brackett's</w:t>
      </w:r>
      <w:hyperlink r:id="rId24" w:history="1">
        <w:r w:rsidRPr="000263E6">
          <w:rPr>
            <w:rStyle w:val="Hyperlink"/>
            <w:rFonts w:asciiTheme="majorHAnsi" w:hAnsiTheme="majorHAnsi" w:cstheme="majorHAnsi"/>
            <w:color w:val="000000"/>
            <w:shd w:val="clear" w:color="auto" w:fill="FFFFFF"/>
          </w:rPr>
          <w:t xml:space="preserve"> </w:t>
        </w:r>
        <w:r w:rsidRPr="000263E6">
          <w:rPr>
            <w:rStyle w:val="Hyperlink"/>
            <w:rFonts w:asciiTheme="majorHAnsi" w:hAnsiTheme="majorHAnsi" w:cstheme="majorHAnsi"/>
            <w:color w:val="1155CC"/>
            <w:shd w:val="clear" w:color="auto" w:fill="FFFFFF"/>
          </w:rPr>
          <w:t>RULER</w:t>
        </w:r>
      </w:hyperlink>
      <w:r w:rsidRPr="000263E6">
        <w:rPr>
          <w:rFonts w:asciiTheme="majorHAnsi" w:hAnsiTheme="majorHAnsi" w:cstheme="majorHAnsi"/>
          <w:color w:val="000000"/>
          <w:shd w:val="clear" w:color="auto" w:fill="FFFFFF"/>
        </w:rPr>
        <w:t xml:space="preserve"> components (Recognize, Understand, Label, Express, Regulate). For 5/6/7, we use CASEL's resources and some of</w:t>
      </w:r>
      <w:hyperlink r:id="rId25" w:history="1">
        <w:r w:rsidRPr="000263E6">
          <w:rPr>
            <w:rStyle w:val="Hyperlink"/>
            <w:rFonts w:asciiTheme="majorHAnsi" w:hAnsiTheme="majorHAnsi" w:cstheme="majorHAnsi"/>
            <w:color w:val="000000"/>
            <w:shd w:val="clear" w:color="auto" w:fill="FFFFFF"/>
          </w:rPr>
          <w:t xml:space="preserve"> </w:t>
        </w:r>
        <w:r w:rsidRPr="000263E6">
          <w:rPr>
            <w:rStyle w:val="Hyperlink"/>
            <w:rFonts w:asciiTheme="majorHAnsi" w:hAnsiTheme="majorHAnsi" w:cstheme="majorHAnsi"/>
            <w:color w:val="1155CC"/>
            <w:shd w:val="clear" w:color="auto" w:fill="FFFFFF"/>
          </w:rPr>
          <w:t>Sandy Hook Promise's</w:t>
        </w:r>
      </w:hyperlink>
      <w:r w:rsidRPr="000263E6">
        <w:rPr>
          <w:rFonts w:asciiTheme="majorHAnsi" w:hAnsiTheme="majorHAnsi" w:cstheme="majorHAnsi"/>
          <w:color w:val="000000"/>
          <w:shd w:val="clear" w:color="auto" w:fill="FFFFFF"/>
        </w:rPr>
        <w:t xml:space="preserve"> "It Starts with Hello" and "Say Something.”</w:t>
      </w:r>
    </w:p>
    <w:p w14:paraId="1080A0DE" w14:textId="77777777" w:rsidR="00060090" w:rsidRPr="000263E6" w:rsidRDefault="00060090" w:rsidP="000263E6">
      <w:pPr>
        <w:pStyle w:val="NoSpacing"/>
        <w:rPr>
          <w:rFonts w:asciiTheme="majorHAnsi" w:hAnsiTheme="majorHAnsi" w:cstheme="majorHAnsi"/>
        </w:rPr>
      </w:pPr>
    </w:p>
    <w:p w14:paraId="31A8284F" w14:textId="7216ABE1"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Seesaw: </w:t>
      </w:r>
      <w:r w:rsidRPr="000263E6">
        <w:rPr>
          <w:rFonts w:asciiTheme="majorHAnsi" w:hAnsiTheme="majorHAnsi" w:cstheme="majorHAnsi"/>
          <w:color w:val="000000"/>
        </w:rPr>
        <w:t>Seesaw is a student-driven digital portfolio. Seesaw empowers students of any age to create, reflect, collaborate and share what they have done in a classroom with their family. It allows family members to use the Seesaw app to keep up to date with their child’s learning, and easily communicate between school and home.</w:t>
      </w:r>
    </w:p>
    <w:p w14:paraId="6ACCBD76" w14:textId="77777777" w:rsidR="003C345A" w:rsidRPr="000263E6" w:rsidRDefault="003C345A" w:rsidP="000263E6">
      <w:pPr>
        <w:pStyle w:val="NoSpacing"/>
        <w:rPr>
          <w:rFonts w:asciiTheme="majorHAnsi" w:hAnsiTheme="majorHAnsi" w:cstheme="majorHAnsi"/>
        </w:rPr>
      </w:pPr>
    </w:p>
    <w:p w14:paraId="1B1F395D" w14:textId="4B8D5945"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Differentiation: </w:t>
      </w:r>
      <w:r w:rsidRPr="000263E6">
        <w:rPr>
          <w:rFonts w:asciiTheme="majorHAnsi" w:hAnsiTheme="majorHAnsi" w:cstheme="majorHAnsi"/>
          <w:color w:val="000000"/>
        </w:rPr>
        <w:t>STRIDE Academy is committed to provide differentiated instruction. Teachers implement differentiated math and reading instruction starting in kindergarten through 8</w:t>
      </w:r>
      <w:r w:rsidRPr="000263E6">
        <w:rPr>
          <w:rFonts w:asciiTheme="majorHAnsi" w:hAnsiTheme="majorHAnsi" w:cstheme="majorHAnsi"/>
          <w:color w:val="000000"/>
          <w:vertAlign w:val="superscript"/>
        </w:rPr>
        <w:t>th</w:t>
      </w:r>
      <w:r w:rsidRPr="000263E6">
        <w:rPr>
          <w:rFonts w:asciiTheme="majorHAnsi" w:hAnsiTheme="majorHAnsi" w:cstheme="majorHAnsi"/>
          <w:color w:val="000000"/>
        </w:rPr>
        <w:t xml:space="preserve"> grade. These classrooms allow for both accelerated learning and scaffolded instruction to meet the needs of all learners. Parents are informed of this before they enter STRIDE Academy.</w:t>
      </w:r>
    </w:p>
    <w:p w14:paraId="08A67A38" w14:textId="77777777" w:rsidR="003C345A" w:rsidRPr="000263E6" w:rsidRDefault="003C345A" w:rsidP="000263E6">
      <w:pPr>
        <w:pStyle w:val="NoSpacing"/>
        <w:rPr>
          <w:rFonts w:asciiTheme="majorHAnsi" w:hAnsiTheme="majorHAnsi" w:cstheme="majorHAnsi"/>
        </w:rPr>
      </w:pPr>
    </w:p>
    <w:p w14:paraId="17E87663" w14:textId="75AB7B20"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 xml:space="preserve">Measurement of Academic Progress MAP goal setting: </w:t>
      </w:r>
      <w:r w:rsidRPr="000263E6">
        <w:rPr>
          <w:rFonts w:asciiTheme="majorHAnsi" w:hAnsiTheme="majorHAnsi" w:cstheme="majorHAnsi"/>
          <w:color w:val="000000"/>
        </w:rPr>
        <w:t>Teachers have been trained to analyze NWEA’s MAP data in Reading and Math. Teachers conduct goal setting conferences with their assigned students and their parents/guardians. The conferences help the student and the parents/guardians plan for increased academic achievement in reading and math.</w:t>
      </w:r>
    </w:p>
    <w:p w14:paraId="4E9F7116" w14:textId="77777777" w:rsidR="003C345A" w:rsidRPr="000263E6" w:rsidRDefault="003C345A" w:rsidP="000263E6">
      <w:pPr>
        <w:pStyle w:val="NoSpacing"/>
        <w:rPr>
          <w:rFonts w:asciiTheme="majorHAnsi" w:hAnsiTheme="majorHAnsi" w:cstheme="majorHAnsi"/>
        </w:rPr>
      </w:pPr>
    </w:p>
    <w:p w14:paraId="4C126006" w14:textId="55C23993"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Homework</w:t>
      </w:r>
      <w:r w:rsidRPr="000263E6">
        <w:rPr>
          <w:rFonts w:asciiTheme="majorHAnsi" w:hAnsiTheme="majorHAnsi" w:cstheme="majorHAnsi"/>
          <w:color w:val="000000"/>
        </w:rPr>
        <w:t>: A substantial number of STRIDE families do not speak English and struggle to provide assistance with some of their child’s assignments. To that end, the school has elected to limit the practice of assigning regular homework. The students still benefit from independent practice and guided practice on concepts or skills are given within the school day.</w:t>
      </w:r>
    </w:p>
    <w:p w14:paraId="17279B6A" w14:textId="77777777" w:rsidR="003C345A" w:rsidRPr="000263E6" w:rsidRDefault="003C345A" w:rsidP="000263E6">
      <w:pPr>
        <w:pStyle w:val="NoSpacing"/>
        <w:rPr>
          <w:rFonts w:asciiTheme="majorHAnsi" w:hAnsiTheme="majorHAnsi" w:cstheme="majorHAnsi"/>
        </w:rPr>
      </w:pPr>
    </w:p>
    <w:p w14:paraId="4511D402" w14:textId="77777777" w:rsidR="003C345A" w:rsidRDefault="00060090" w:rsidP="000263E6">
      <w:pPr>
        <w:pStyle w:val="NoSpacing"/>
        <w:rPr>
          <w:rFonts w:asciiTheme="majorHAnsi" w:hAnsiTheme="majorHAnsi" w:cstheme="majorHAnsi"/>
          <w:color w:val="FF0000"/>
        </w:rPr>
      </w:pPr>
      <w:r w:rsidRPr="000263E6">
        <w:rPr>
          <w:rFonts w:asciiTheme="majorHAnsi" w:hAnsiTheme="majorHAnsi" w:cstheme="majorHAnsi"/>
          <w:b/>
          <w:bCs/>
          <w:color w:val="000000"/>
        </w:rPr>
        <w:t>Grading</w:t>
      </w:r>
      <w:r w:rsidRPr="000263E6">
        <w:rPr>
          <w:rFonts w:asciiTheme="majorHAnsi" w:hAnsiTheme="majorHAnsi" w:cstheme="majorHAnsi"/>
          <w:color w:val="000000"/>
        </w:rPr>
        <w:t xml:space="preserve">: Students in Kindergarten through second grade utilize a </w:t>
      </w:r>
      <w:r w:rsidR="00846833" w:rsidRPr="000263E6">
        <w:rPr>
          <w:rFonts w:asciiTheme="majorHAnsi" w:hAnsiTheme="majorHAnsi" w:cstheme="majorHAnsi"/>
          <w:color w:val="000000"/>
        </w:rPr>
        <w:t>standards-based</w:t>
      </w:r>
      <w:r w:rsidRPr="000263E6">
        <w:rPr>
          <w:rFonts w:asciiTheme="majorHAnsi" w:hAnsiTheme="majorHAnsi" w:cstheme="majorHAnsi"/>
          <w:color w:val="000000"/>
        </w:rPr>
        <w:t xml:space="preserve"> report card. Grades 4-8 are defining their practices of grading to be more reflective of actual student learning and mastery.</w:t>
      </w:r>
      <w:r w:rsidRPr="000263E6">
        <w:rPr>
          <w:rFonts w:asciiTheme="majorHAnsi" w:hAnsiTheme="majorHAnsi" w:cstheme="majorHAnsi"/>
          <w:color w:val="FF0000"/>
        </w:rPr>
        <w:t xml:space="preserve"> </w:t>
      </w:r>
    </w:p>
    <w:p w14:paraId="77FA9886" w14:textId="6581F145" w:rsidR="00060090" w:rsidRPr="000263E6" w:rsidRDefault="00060090" w:rsidP="000263E6">
      <w:pPr>
        <w:pStyle w:val="NoSpacing"/>
        <w:rPr>
          <w:rFonts w:asciiTheme="majorHAnsi" w:hAnsiTheme="majorHAnsi" w:cstheme="majorHAnsi"/>
        </w:rPr>
      </w:pPr>
      <w:r w:rsidRPr="000263E6">
        <w:rPr>
          <w:rFonts w:asciiTheme="majorHAnsi" w:hAnsiTheme="majorHAnsi" w:cstheme="majorHAnsi"/>
          <w:color w:val="FF0000"/>
        </w:rPr>
        <w:t xml:space="preserve">  </w:t>
      </w:r>
      <w:r w:rsidRPr="000263E6">
        <w:rPr>
          <w:rStyle w:val="apple-tab-span"/>
          <w:rFonts w:asciiTheme="majorHAnsi" w:hAnsiTheme="majorHAnsi" w:cstheme="majorHAnsi"/>
          <w:color w:val="FF0000"/>
        </w:rPr>
        <w:tab/>
      </w:r>
    </w:p>
    <w:p w14:paraId="63BA3E6B" w14:textId="57FF38CD" w:rsidR="00060090" w:rsidRDefault="00060090" w:rsidP="000263E6">
      <w:pPr>
        <w:pStyle w:val="NoSpacing"/>
        <w:rPr>
          <w:rFonts w:asciiTheme="majorHAnsi" w:hAnsiTheme="majorHAnsi" w:cstheme="majorHAnsi"/>
          <w:color w:val="000000"/>
        </w:rPr>
      </w:pPr>
      <w:r w:rsidRPr="000263E6">
        <w:rPr>
          <w:rFonts w:asciiTheme="majorHAnsi" w:hAnsiTheme="majorHAnsi" w:cstheme="majorHAnsi"/>
          <w:b/>
          <w:bCs/>
          <w:color w:val="000000"/>
        </w:rPr>
        <w:t>Language Arts:</w:t>
      </w:r>
      <w:r w:rsidRPr="000263E6">
        <w:rPr>
          <w:rFonts w:asciiTheme="majorHAnsi" w:hAnsiTheme="majorHAnsi" w:cstheme="majorHAnsi"/>
          <w:color w:val="000000"/>
        </w:rPr>
        <w:t xml:space="preserve"> </w:t>
      </w:r>
      <w:r w:rsidRPr="000263E6">
        <w:rPr>
          <w:rFonts w:asciiTheme="majorHAnsi" w:hAnsiTheme="majorHAnsi" w:cstheme="majorHAnsi"/>
          <w:i/>
          <w:iCs/>
          <w:color w:val="000000"/>
        </w:rPr>
        <w:t>Journeys</w:t>
      </w:r>
      <w:r w:rsidRPr="000263E6">
        <w:rPr>
          <w:rFonts w:asciiTheme="majorHAnsi" w:hAnsiTheme="majorHAnsi" w:cstheme="majorHAnsi"/>
          <w:color w:val="000000"/>
        </w:rPr>
        <w:t xml:space="preserve"> Is a comprehensive K-6 English language arts program. It provides an instructional system for reading both literature and informational texts, for acquiring foundational skills, and for developing mastery of speaking, listening and writing. Grades 7-8 have implemented two years of </w:t>
      </w:r>
      <w:r w:rsidRPr="000263E6">
        <w:rPr>
          <w:rFonts w:asciiTheme="majorHAnsi" w:hAnsiTheme="majorHAnsi" w:cstheme="majorHAnsi"/>
          <w:i/>
          <w:iCs/>
          <w:color w:val="000000"/>
        </w:rPr>
        <w:t>Into Literature</w:t>
      </w:r>
      <w:r w:rsidRPr="000263E6">
        <w:rPr>
          <w:rFonts w:asciiTheme="majorHAnsi" w:hAnsiTheme="majorHAnsi" w:cstheme="majorHAnsi"/>
          <w:color w:val="000000"/>
        </w:rPr>
        <w:t xml:space="preserve"> for the same skill practice and assessment. </w:t>
      </w:r>
    </w:p>
    <w:p w14:paraId="7532F5C6" w14:textId="77777777" w:rsidR="003C345A" w:rsidRPr="000263E6" w:rsidRDefault="003C345A" w:rsidP="000263E6">
      <w:pPr>
        <w:pStyle w:val="NoSpacing"/>
        <w:rPr>
          <w:rFonts w:asciiTheme="majorHAnsi" w:hAnsiTheme="majorHAnsi" w:cstheme="majorHAnsi"/>
        </w:rPr>
      </w:pPr>
    </w:p>
    <w:p w14:paraId="7AF984E1" w14:textId="77777777" w:rsidR="00060090" w:rsidRPr="000263E6" w:rsidRDefault="00060090" w:rsidP="000263E6">
      <w:pPr>
        <w:pStyle w:val="NoSpacing"/>
        <w:rPr>
          <w:rFonts w:asciiTheme="majorHAnsi" w:hAnsiTheme="majorHAnsi" w:cstheme="majorHAnsi"/>
        </w:rPr>
      </w:pPr>
      <w:r w:rsidRPr="000263E6">
        <w:rPr>
          <w:rFonts w:asciiTheme="majorHAnsi" w:hAnsiTheme="majorHAnsi" w:cstheme="majorHAnsi"/>
          <w:b/>
          <w:bCs/>
          <w:color w:val="000000"/>
        </w:rPr>
        <w:lastRenderedPageBreak/>
        <w:t xml:space="preserve">Science: </w:t>
      </w:r>
      <w:r w:rsidRPr="000263E6">
        <w:rPr>
          <w:rFonts w:asciiTheme="majorHAnsi" w:hAnsiTheme="majorHAnsi" w:cstheme="majorHAnsi"/>
          <w:color w:val="000000"/>
        </w:rPr>
        <w:t>Grades K-5 has access to a number of hands-on activities and manipulatives that enhance the exploration of the earth and life science curriculum. The National Geographic Science curriculum aligns with the Minnesota State Science Standards. Generation Genius also supports our science standards in grades K-8. In grades 6-8, Science Fusion is preparing students for earth, life, and physical science as we transition to using the new science standards.</w:t>
      </w:r>
    </w:p>
    <w:p w14:paraId="516BAF29" w14:textId="77777777" w:rsidR="00060090" w:rsidRPr="000263E6" w:rsidRDefault="00060090" w:rsidP="000263E6">
      <w:pPr>
        <w:pStyle w:val="NoSpacing"/>
        <w:rPr>
          <w:rFonts w:asciiTheme="majorHAnsi" w:hAnsiTheme="majorHAnsi" w:cstheme="majorHAnsi"/>
        </w:rPr>
      </w:pPr>
      <w:r w:rsidRPr="000263E6">
        <w:rPr>
          <w:rFonts w:asciiTheme="majorHAnsi" w:hAnsiTheme="majorHAnsi" w:cstheme="majorHAnsi"/>
          <w:b/>
          <w:bCs/>
          <w:color w:val="FF0000"/>
          <w:shd w:val="clear" w:color="auto" w:fill="FFFFFF"/>
        </w:rPr>
        <w:t> </w:t>
      </w:r>
    </w:p>
    <w:p w14:paraId="2B2BA8D0" w14:textId="38DFCEC4" w:rsidR="00060090" w:rsidRPr="000263E6" w:rsidRDefault="00060090" w:rsidP="000263E6">
      <w:pPr>
        <w:pStyle w:val="NoSpacing"/>
        <w:rPr>
          <w:rFonts w:asciiTheme="majorHAnsi" w:hAnsiTheme="majorHAnsi" w:cstheme="majorHAnsi"/>
        </w:rPr>
      </w:pPr>
      <w:r w:rsidRPr="000263E6">
        <w:rPr>
          <w:rFonts w:asciiTheme="majorHAnsi" w:hAnsiTheme="majorHAnsi" w:cstheme="majorHAnsi"/>
          <w:b/>
          <w:bCs/>
          <w:color w:val="000000"/>
          <w:shd w:val="clear" w:color="auto" w:fill="FFFFFF"/>
        </w:rPr>
        <w:t>Newsela:</w:t>
      </w:r>
      <w:r w:rsidRPr="000263E6">
        <w:rPr>
          <w:rFonts w:asciiTheme="majorHAnsi" w:hAnsiTheme="majorHAnsi" w:cstheme="majorHAnsi"/>
          <w:color w:val="000000"/>
          <w:shd w:val="clear" w:color="auto" w:fill="FFFFFF"/>
        </w:rPr>
        <w:t xml:space="preserve"> Is an instructional content platform that publishes daily news articles to support instruction for ELA, Social Studies, Science, and SEL. Every article comes in 5 reading levels, tailored to the skill level of each reader. Assessments are integrated directly into articles to help students engage with the content and to give teachers and administrators actionable insights on students’ reading activity.</w:t>
      </w:r>
    </w:p>
    <w:p w14:paraId="44F80323" w14:textId="77777777" w:rsidR="00060090" w:rsidRPr="000263E6" w:rsidRDefault="00060090" w:rsidP="000263E6">
      <w:pPr>
        <w:pStyle w:val="NoSpacing"/>
        <w:rPr>
          <w:rFonts w:asciiTheme="majorHAnsi" w:hAnsiTheme="majorHAnsi" w:cstheme="majorHAnsi"/>
        </w:rPr>
      </w:pPr>
      <w:r w:rsidRPr="000263E6">
        <w:rPr>
          <w:rFonts w:asciiTheme="majorHAnsi" w:hAnsiTheme="majorHAnsi" w:cstheme="majorHAnsi"/>
          <w:color w:val="000000"/>
          <w:shd w:val="clear" w:color="auto" w:fill="FFFFFF"/>
        </w:rPr>
        <w:t> </w:t>
      </w:r>
    </w:p>
    <w:p w14:paraId="799D2BCE" w14:textId="3F0B9CF3" w:rsidR="00060090" w:rsidRDefault="00060090" w:rsidP="000263E6">
      <w:pPr>
        <w:pStyle w:val="NoSpacing"/>
        <w:rPr>
          <w:rFonts w:asciiTheme="majorHAnsi" w:hAnsiTheme="majorHAnsi" w:cstheme="majorHAnsi"/>
          <w:color w:val="000000"/>
          <w:shd w:val="clear" w:color="auto" w:fill="FFFFFF"/>
        </w:rPr>
      </w:pPr>
      <w:r w:rsidRPr="000263E6">
        <w:rPr>
          <w:rFonts w:asciiTheme="majorHAnsi" w:hAnsiTheme="majorHAnsi" w:cstheme="majorHAnsi"/>
          <w:b/>
          <w:bCs/>
          <w:color w:val="000000"/>
          <w:shd w:val="clear" w:color="auto" w:fill="FFFFFF"/>
        </w:rPr>
        <w:t>Google’s Suite of applications:</w:t>
      </w:r>
      <w:r w:rsidRPr="000263E6">
        <w:rPr>
          <w:rFonts w:asciiTheme="majorHAnsi" w:hAnsiTheme="majorHAnsi" w:cstheme="majorHAnsi"/>
          <w:color w:val="000000"/>
          <w:shd w:val="clear" w:color="auto" w:fill="FFFFFF"/>
        </w:rPr>
        <w:t xml:space="preserve"> Google Classroom, Docs, Sheets, and Slides support teachers’ instruction and practice and the ability to collaborate.</w:t>
      </w:r>
    </w:p>
    <w:p w14:paraId="3B90DF09" w14:textId="77777777" w:rsidR="003C345A" w:rsidRPr="000263E6" w:rsidRDefault="003C345A" w:rsidP="000263E6">
      <w:pPr>
        <w:pStyle w:val="NoSpacing"/>
        <w:rPr>
          <w:rFonts w:asciiTheme="majorHAnsi" w:hAnsiTheme="majorHAnsi" w:cstheme="majorHAnsi"/>
        </w:rPr>
      </w:pPr>
    </w:p>
    <w:p w14:paraId="1DA672BA" w14:textId="77777777" w:rsidR="00060090" w:rsidRPr="000263E6" w:rsidRDefault="00060090" w:rsidP="000263E6">
      <w:pPr>
        <w:pStyle w:val="NoSpacing"/>
        <w:rPr>
          <w:rFonts w:asciiTheme="majorHAnsi" w:hAnsiTheme="majorHAnsi" w:cstheme="majorHAnsi"/>
        </w:rPr>
      </w:pPr>
      <w:r w:rsidRPr="000263E6">
        <w:rPr>
          <w:rFonts w:asciiTheme="majorHAnsi" w:hAnsiTheme="majorHAnsi" w:cstheme="majorHAnsi"/>
          <w:b/>
          <w:bCs/>
          <w:color w:val="000000"/>
          <w:shd w:val="clear" w:color="auto" w:fill="FFFFFF"/>
        </w:rPr>
        <w:t>Flexible Grouping:</w:t>
      </w:r>
      <w:r w:rsidRPr="000263E6">
        <w:rPr>
          <w:rFonts w:asciiTheme="majorHAnsi" w:hAnsiTheme="majorHAnsi" w:cstheme="majorHAnsi"/>
          <w:color w:val="000000"/>
          <w:shd w:val="clear" w:color="auto" w:fill="FFFFFF"/>
        </w:rPr>
        <w:t xml:space="preserve"> The educational program at STRIDE Academy is focused on providing differentiated instruction. STRIDE Academy implements differentiated math and reading instruction starting in kindergarten and continuing through 8</w:t>
      </w:r>
      <w:r w:rsidRPr="000263E6">
        <w:rPr>
          <w:rFonts w:asciiTheme="majorHAnsi" w:hAnsiTheme="majorHAnsi" w:cstheme="majorHAnsi"/>
          <w:color w:val="000000"/>
          <w:shd w:val="clear" w:color="auto" w:fill="FFFFFF"/>
          <w:vertAlign w:val="superscript"/>
        </w:rPr>
        <w:t>th</w:t>
      </w:r>
      <w:r w:rsidRPr="000263E6">
        <w:rPr>
          <w:rFonts w:asciiTheme="majorHAnsi" w:hAnsiTheme="majorHAnsi" w:cstheme="majorHAnsi"/>
          <w:color w:val="000000"/>
          <w:shd w:val="clear" w:color="auto" w:fill="FFFFFF"/>
        </w:rPr>
        <w:t xml:space="preserve"> grade. These classrooms allow for both accelerated learning and scaffolded instruction to meet the needs of all learners.</w:t>
      </w:r>
    </w:p>
    <w:p w14:paraId="4EA069CC" w14:textId="7A913885" w:rsidR="005D577E" w:rsidRPr="000263E6" w:rsidRDefault="00060090" w:rsidP="000263E6">
      <w:pPr>
        <w:pStyle w:val="NoSpacing"/>
        <w:rPr>
          <w:rFonts w:asciiTheme="majorHAnsi" w:hAnsiTheme="majorHAnsi" w:cstheme="majorHAnsi"/>
        </w:rPr>
      </w:pPr>
      <w:r w:rsidRPr="000263E6">
        <w:rPr>
          <w:rFonts w:asciiTheme="majorHAnsi" w:hAnsiTheme="majorHAnsi" w:cstheme="majorHAnsi"/>
          <w:color w:val="000000"/>
          <w:shd w:val="clear" w:color="auto" w:fill="FFFFFF"/>
        </w:rPr>
        <w:t>STRIDE Academy differentiates instruction in math and reading. Parents are informed of this before they enter STRIDE Academy. Differentiating instruction ensures that students will have appropriate challenges to provide opportunity for growth. If they are below grade level, focused interventions help students receive focused attention in areas of need. If students are above grade level, flexible grouping helps students receive enrichment-focused opportunities with attention to a rigorous program focusing on standards, problem solving, and critical thinking. Given our Student-centered focus, differentiated instruction is an accepted practice by parents, students and staff. To accomplish appropriate differentiation, all students are pre-assessed in math and reading. The assessment data is used throughout the year to place students in their flexible skill groups. Student confidence and success increase when they are instructed with a differentiated model. Multi-Tiered Systems of Support allows the School to monitor student data and make adjustments throughout the year.</w:t>
      </w:r>
    </w:p>
    <w:p w14:paraId="608C511A" w14:textId="77777777" w:rsidR="00060090" w:rsidRPr="000263E6" w:rsidRDefault="00060090" w:rsidP="000263E6">
      <w:pPr>
        <w:pStyle w:val="NoSpacing"/>
        <w:rPr>
          <w:rFonts w:asciiTheme="majorHAnsi" w:eastAsia="Calibri" w:hAnsiTheme="majorHAnsi" w:cstheme="majorHAnsi"/>
          <w:color w:val="FF0000"/>
          <w:sz w:val="24"/>
          <w:szCs w:val="24"/>
          <w:highlight w:val="white"/>
        </w:rPr>
      </w:pPr>
    </w:p>
    <w:p w14:paraId="1A7538BD" w14:textId="1FE231B1" w:rsidR="005D577E" w:rsidRPr="000263E6" w:rsidRDefault="006114DE" w:rsidP="000263E6">
      <w:pPr>
        <w:pStyle w:val="NoSpacing"/>
        <w:rPr>
          <w:rFonts w:asciiTheme="majorHAnsi" w:eastAsia="Calibri" w:hAnsiTheme="majorHAnsi" w:cstheme="majorHAnsi"/>
          <w:b/>
          <w:sz w:val="48"/>
          <w:szCs w:val="48"/>
          <w:u w:val="single"/>
        </w:rPr>
      </w:pPr>
      <w:r w:rsidRPr="000263E6">
        <w:rPr>
          <w:rFonts w:asciiTheme="majorHAnsi" w:eastAsia="Calibri" w:hAnsiTheme="majorHAnsi" w:cstheme="majorHAnsi"/>
          <w:b/>
          <w:sz w:val="48"/>
          <w:szCs w:val="48"/>
        </w:rPr>
        <w:t>Innovations</w:t>
      </w:r>
      <w:r w:rsidRPr="000263E6">
        <w:rPr>
          <w:rFonts w:asciiTheme="majorHAnsi" w:eastAsia="Calibri" w:hAnsiTheme="majorHAnsi" w:cstheme="majorHAnsi"/>
          <w:b/>
          <w:sz w:val="48"/>
          <w:szCs w:val="48"/>
        </w:rPr>
        <w:tab/>
      </w:r>
      <w:r w:rsidRPr="000263E6">
        <w:rPr>
          <w:rFonts w:asciiTheme="majorHAnsi" w:eastAsia="Calibri" w:hAnsiTheme="majorHAnsi" w:cstheme="majorHAnsi"/>
          <w:b/>
          <w:sz w:val="48"/>
          <w:szCs w:val="48"/>
        </w:rPr>
        <w:tab/>
      </w:r>
    </w:p>
    <w:p w14:paraId="1E0E6601" w14:textId="760924DA" w:rsidR="005D577E" w:rsidRDefault="006114DE" w:rsidP="000263E6">
      <w:pPr>
        <w:pStyle w:val="NoSpacing"/>
        <w:rPr>
          <w:rFonts w:asciiTheme="majorHAnsi" w:eastAsia="Calibri" w:hAnsiTheme="majorHAnsi" w:cstheme="majorHAnsi"/>
          <w:sz w:val="24"/>
          <w:szCs w:val="24"/>
        </w:rPr>
      </w:pPr>
      <w:r w:rsidRPr="000263E6">
        <w:rPr>
          <w:rFonts w:asciiTheme="majorHAnsi" w:eastAsia="Calibri" w:hAnsiTheme="majorHAnsi" w:cstheme="majorHAnsi"/>
          <w:sz w:val="24"/>
          <w:szCs w:val="24"/>
        </w:rPr>
        <w:t>During the 20</w:t>
      </w:r>
      <w:r w:rsidR="000E7AD7">
        <w:rPr>
          <w:rFonts w:asciiTheme="majorHAnsi" w:eastAsia="Calibri" w:hAnsiTheme="majorHAnsi" w:cstheme="majorHAnsi"/>
          <w:sz w:val="24"/>
          <w:szCs w:val="24"/>
        </w:rPr>
        <w:t>20</w:t>
      </w:r>
      <w:r w:rsidRPr="000263E6">
        <w:rPr>
          <w:rFonts w:asciiTheme="majorHAnsi" w:eastAsia="Calibri" w:hAnsiTheme="majorHAnsi" w:cstheme="majorHAnsi"/>
          <w:sz w:val="24"/>
          <w:szCs w:val="24"/>
        </w:rPr>
        <w:t>-20</w:t>
      </w:r>
      <w:r w:rsidR="009C04B2" w:rsidRPr="000263E6">
        <w:rPr>
          <w:rFonts w:asciiTheme="majorHAnsi" w:eastAsia="Calibri" w:hAnsiTheme="majorHAnsi" w:cstheme="majorHAnsi"/>
          <w:sz w:val="24"/>
          <w:szCs w:val="24"/>
        </w:rPr>
        <w:t>2</w:t>
      </w:r>
      <w:r w:rsidR="000E7AD7">
        <w:rPr>
          <w:rFonts w:asciiTheme="majorHAnsi" w:eastAsia="Calibri" w:hAnsiTheme="majorHAnsi" w:cstheme="majorHAnsi"/>
          <w:sz w:val="24"/>
          <w:szCs w:val="24"/>
        </w:rPr>
        <w:t>1</w:t>
      </w:r>
      <w:r w:rsidRPr="000263E6">
        <w:rPr>
          <w:rFonts w:asciiTheme="majorHAnsi" w:eastAsia="Calibri" w:hAnsiTheme="majorHAnsi" w:cstheme="majorHAnsi"/>
          <w:sz w:val="24"/>
          <w:szCs w:val="24"/>
        </w:rPr>
        <w:t xml:space="preserve"> school year the </w:t>
      </w:r>
      <w:r w:rsidR="00846833" w:rsidRPr="000263E6">
        <w:rPr>
          <w:rFonts w:asciiTheme="majorHAnsi" w:eastAsia="Calibri" w:hAnsiTheme="majorHAnsi" w:cstheme="majorHAnsi"/>
          <w:sz w:val="24"/>
          <w:szCs w:val="24"/>
        </w:rPr>
        <w:t>school</w:t>
      </w:r>
      <w:r w:rsidRPr="000263E6">
        <w:rPr>
          <w:rFonts w:asciiTheme="majorHAnsi" w:eastAsia="Calibri" w:hAnsiTheme="majorHAnsi" w:cstheme="majorHAnsi"/>
          <w:sz w:val="24"/>
          <w:szCs w:val="24"/>
        </w:rPr>
        <w:t xml:space="preserve"> </w:t>
      </w:r>
      <w:r w:rsidR="009C04B2" w:rsidRPr="000263E6">
        <w:rPr>
          <w:rFonts w:asciiTheme="majorHAnsi" w:eastAsia="Calibri" w:hAnsiTheme="majorHAnsi" w:cstheme="majorHAnsi"/>
          <w:sz w:val="24"/>
          <w:szCs w:val="24"/>
        </w:rPr>
        <w:t xml:space="preserve">continued to </w:t>
      </w:r>
      <w:r w:rsidR="00846833" w:rsidRPr="000263E6">
        <w:rPr>
          <w:rFonts w:asciiTheme="majorHAnsi" w:eastAsia="Calibri" w:hAnsiTheme="majorHAnsi" w:cstheme="majorHAnsi"/>
          <w:sz w:val="24"/>
          <w:szCs w:val="24"/>
        </w:rPr>
        <w:t>build</w:t>
      </w:r>
      <w:r w:rsidRPr="000263E6">
        <w:rPr>
          <w:rFonts w:asciiTheme="majorHAnsi" w:eastAsia="Calibri" w:hAnsiTheme="majorHAnsi" w:cstheme="majorHAnsi"/>
          <w:sz w:val="24"/>
          <w:szCs w:val="24"/>
        </w:rPr>
        <w:t xml:space="preserve"> capacity for Personalized and Social Emotional Learning </w:t>
      </w:r>
      <w:r w:rsidR="009C04B2" w:rsidRPr="000263E6">
        <w:rPr>
          <w:rFonts w:asciiTheme="majorHAnsi" w:eastAsia="Calibri" w:hAnsiTheme="majorHAnsi" w:cstheme="majorHAnsi"/>
          <w:sz w:val="24"/>
          <w:szCs w:val="24"/>
        </w:rPr>
        <w:t xml:space="preserve">for teachers to use in </w:t>
      </w:r>
      <w:r w:rsidRPr="000263E6">
        <w:rPr>
          <w:rFonts w:asciiTheme="majorHAnsi" w:eastAsia="Calibri" w:hAnsiTheme="majorHAnsi" w:cstheme="majorHAnsi"/>
          <w:sz w:val="24"/>
          <w:szCs w:val="24"/>
        </w:rPr>
        <w:t xml:space="preserve">the classroom. </w:t>
      </w:r>
    </w:p>
    <w:p w14:paraId="4F612243" w14:textId="348543A3" w:rsidR="000E7AD7" w:rsidRPr="000263E6" w:rsidRDefault="000E7AD7" w:rsidP="000263E6">
      <w:pPr>
        <w:pStyle w:val="NoSpacing"/>
        <w:rPr>
          <w:rFonts w:asciiTheme="majorHAnsi" w:eastAsia="Calibri" w:hAnsiTheme="majorHAnsi" w:cstheme="majorHAnsi"/>
          <w:sz w:val="24"/>
          <w:szCs w:val="24"/>
        </w:rPr>
      </w:pPr>
      <w:proofErr w:type="spellStart"/>
      <w:r>
        <w:rPr>
          <w:rFonts w:asciiTheme="majorHAnsi" w:eastAsia="Calibri" w:hAnsiTheme="majorHAnsi" w:cstheme="majorHAnsi"/>
          <w:sz w:val="24"/>
          <w:szCs w:val="24"/>
        </w:rPr>
        <w:t>Ipads</w:t>
      </w:r>
      <w:proofErr w:type="spellEnd"/>
      <w:r>
        <w:rPr>
          <w:rFonts w:asciiTheme="majorHAnsi" w:eastAsia="Calibri" w:hAnsiTheme="majorHAnsi" w:cstheme="majorHAnsi"/>
          <w:sz w:val="24"/>
          <w:szCs w:val="24"/>
        </w:rPr>
        <w:t>, Chromebooks and internet hotspots were purchased to increase student and family access.</w:t>
      </w:r>
    </w:p>
    <w:p w14:paraId="68DC4704" w14:textId="77777777" w:rsidR="003D276D" w:rsidRPr="000263E6" w:rsidRDefault="003D276D" w:rsidP="000263E6">
      <w:pPr>
        <w:pStyle w:val="NoSpacing"/>
        <w:rPr>
          <w:rFonts w:asciiTheme="majorHAnsi" w:eastAsia="Calibri" w:hAnsiTheme="majorHAnsi" w:cstheme="majorHAnsi"/>
          <w:b/>
          <w:color w:val="FF0000"/>
          <w:sz w:val="24"/>
          <w:szCs w:val="24"/>
        </w:rPr>
      </w:pPr>
    </w:p>
    <w:p w14:paraId="309ABBE0" w14:textId="3A018F1E" w:rsidR="005D577E" w:rsidRPr="000263E6" w:rsidRDefault="006114DE" w:rsidP="000263E6">
      <w:pPr>
        <w:pStyle w:val="NoSpacing"/>
        <w:rPr>
          <w:rFonts w:asciiTheme="majorHAnsi" w:hAnsiTheme="majorHAnsi" w:cstheme="majorHAnsi"/>
          <w:b/>
          <w:bCs/>
          <w:sz w:val="48"/>
          <w:szCs w:val="48"/>
        </w:rPr>
      </w:pPr>
      <w:r w:rsidRPr="000263E6">
        <w:rPr>
          <w:rFonts w:asciiTheme="majorHAnsi" w:hAnsiTheme="majorHAnsi" w:cstheme="majorHAnsi"/>
          <w:b/>
          <w:bCs/>
          <w:sz w:val="48"/>
          <w:szCs w:val="48"/>
        </w:rPr>
        <w:t>Future Plans</w:t>
      </w:r>
    </w:p>
    <w:p w14:paraId="3A7B82CB" w14:textId="77777777" w:rsidR="003D276D" w:rsidRPr="000263E6" w:rsidRDefault="003D276D" w:rsidP="000263E6">
      <w:pPr>
        <w:pStyle w:val="NoSpacing"/>
        <w:rPr>
          <w:rFonts w:asciiTheme="majorHAnsi" w:hAnsiTheme="majorHAnsi" w:cstheme="majorHAnsi"/>
          <w:sz w:val="24"/>
          <w:szCs w:val="24"/>
        </w:rPr>
      </w:pPr>
      <w:r w:rsidRPr="000263E6">
        <w:rPr>
          <w:rFonts w:asciiTheme="majorHAnsi" w:hAnsiTheme="majorHAnsi" w:cstheme="majorHAnsi"/>
          <w:sz w:val="24"/>
          <w:szCs w:val="24"/>
        </w:rPr>
        <w:t xml:space="preserve">Ongoing </w:t>
      </w:r>
      <w:r w:rsidR="006114DE" w:rsidRPr="000263E6">
        <w:rPr>
          <w:rFonts w:asciiTheme="majorHAnsi" w:hAnsiTheme="majorHAnsi" w:cstheme="majorHAnsi"/>
          <w:sz w:val="24"/>
          <w:szCs w:val="24"/>
        </w:rPr>
        <w:t>Transition plan for Executive Director</w:t>
      </w:r>
    </w:p>
    <w:p w14:paraId="47C79404" w14:textId="31CA5715" w:rsidR="005D577E" w:rsidRPr="000263E6" w:rsidRDefault="006114DE" w:rsidP="000263E6">
      <w:pPr>
        <w:pStyle w:val="NoSpacing"/>
        <w:rPr>
          <w:rFonts w:asciiTheme="majorHAnsi" w:hAnsiTheme="majorHAnsi" w:cstheme="majorHAnsi"/>
          <w:sz w:val="24"/>
          <w:szCs w:val="24"/>
        </w:rPr>
      </w:pPr>
      <w:r w:rsidRPr="000263E6">
        <w:rPr>
          <w:rFonts w:asciiTheme="majorHAnsi" w:hAnsiTheme="majorHAnsi" w:cstheme="majorHAnsi"/>
          <w:sz w:val="24"/>
          <w:szCs w:val="24"/>
        </w:rPr>
        <w:t>Continue to hire high quality faculty and staff.</w:t>
      </w:r>
    </w:p>
    <w:p w14:paraId="696142B9" w14:textId="77777777" w:rsidR="003D276D" w:rsidRPr="000263E6" w:rsidRDefault="00846833" w:rsidP="000263E6">
      <w:pPr>
        <w:pStyle w:val="NoSpacing"/>
        <w:rPr>
          <w:rFonts w:asciiTheme="majorHAnsi" w:hAnsiTheme="majorHAnsi" w:cstheme="majorHAnsi"/>
          <w:sz w:val="24"/>
          <w:szCs w:val="24"/>
        </w:rPr>
      </w:pPr>
      <w:bookmarkStart w:id="2" w:name="_heading=h.30j0zll" w:colFirst="0" w:colLast="0"/>
      <w:bookmarkEnd w:id="2"/>
      <w:r w:rsidRPr="000263E6">
        <w:rPr>
          <w:rFonts w:asciiTheme="majorHAnsi" w:hAnsiTheme="majorHAnsi" w:cstheme="majorHAnsi"/>
          <w:sz w:val="24"/>
          <w:szCs w:val="24"/>
        </w:rPr>
        <w:t>Planning for potential grade expansion. This includes a facilities analysis and strategic planning with the school community</w:t>
      </w:r>
      <w:r w:rsidR="003D276D" w:rsidRPr="000263E6">
        <w:rPr>
          <w:rFonts w:asciiTheme="majorHAnsi" w:hAnsiTheme="majorHAnsi" w:cstheme="majorHAnsi"/>
          <w:sz w:val="24"/>
          <w:szCs w:val="24"/>
        </w:rPr>
        <w:t>.</w:t>
      </w:r>
      <w:r w:rsidR="006114DE" w:rsidRPr="000263E6">
        <w:rPr>
          <w:rFonts w:asciiTheme="majorHAnsi" w:hAnsiTheme="majorHAnsi" w:cstheme="majorHAnsi"/>
          <w:sz w:val="24"/>
          <w:szCs w:val="24"/>
        </w:rPr>
        <w:t xml:space="preserve"> </w:t>
      </w:r>
    </w:p>
    <w:p w14:paraId="4E864095" w14:textId="2A0E370C" w:rsidR="005D577E" w:rsidRPr="000263E6" w:rsidRDefault="003D276D" w:rsidP="000263E6">
      <w:pPr>
        <w:pStyle w:val="NoSpacing"/>
        <w:rPr>
          <w:rFonts w:asciiTheme="majorHAnsi" w:hAnsiTheme="majorHAnsi" w:cstheme="majorHAnsi"/>
        </w:rPr>
      </w:pPr>
      <w:r w:rsidRPr="000263E6">
        <w:rPr>
          <w:rFonts w:asciiTheme="majorHAnsi" w:hAnsiTheme="majorHAnsi" w:cstheme="majorHAnsi"/>
          <w:sz w:val="24"/>
          <w:szCs w:val="24"/>
        </w:rPr>
        <w:t xml:space="preserve">Currently, </w:t>
      </w:r>
      <w:r w:rsidR="009C04B2" w:rsidRPr="000263E6">
        <w:rPr>
          <w:rFonts w:asciiTheme="majorHAnsi" w:hAnsiTheme="majorHAnsi" w:cstheme="majorHAnsi"/>
          <w:sz w:val="24"/>
          <w:szCs w:val="24"/>
        </w:rPr>
        <w:t xml:space="preserve">the school </w:t>
      </w:r>
      <w:r w:rsidRPr="000263E6">
        <w:rPr>
          <w:rFonts w:asciiTheme="majorHAnsi" w:hAnsiTheme="majorHAnsi" w:cstheme="majorHAnsi"/>
          <w:sz w:val="24"/>
          <w:szCs w:val="24"/>
        </w:rPr>
        <w:t xml:space="preserve">is in discussions to purchase additional </w:t>
      </w:r>
      <w:r w:rsidR="009C04B2" w:rsidRPr="000263E6">
        <w:rPr>
          <w:rFonts w:asciiTheme="majorHAnsi" w:hAnsiTheme="majorHAnsi" w:cstheme="majorHAnsi"/>
          <w:sz w:val="24"/>
          <w:szCs w:val="24"/>
        </w:rPr>
        <w:t>property to the north of the school.</w:t>
      </w:r>
    </w:p>
    <w:sectPr w:rsidR="005D577E" w:rsidRPr="000263E6" w:rsidSect="003C345A">
      <w:headerReference w:type="even" r:id="rId26"/>
      <w:headerReference w:type="default" r:id="rId27"/>
      <w:footerReference w:type="default" r:id="rId28"/>
      <w:headerReference w:type="first" r:id="rId29"/>
      <w:pgSz w:w="12240" w:h="15840"/>
      <w:pgMar w:top="1440" w:right="1170" w:bottom="1170" w:left="99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1D030" w14:textId="77777777" w:rsidR="00A4233A" w:rsidRDefault="00A4233A">
      <w:pPr>
        <w:spacing w:after="0" w:line="240" w:lineRule="auto"/>
      </w:pPr>
      <w:r>
        <w:separator/>
      </w:r>
    </w:p>
  </w:endnote>
  <w:endnote w:type="continuationSeparator" w:id="0">
    <w:p w14:paraId="298D28E1" w14:textId="77777777" w:rsidR="00A4233A" w:rsidRDefault="00A4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roman"/>
    <w:notTrueType/>
    <w:pitch w:val="default"/>
  </w:font>
  <w:font w:name="Times">
    <w:panose1 w:val="02020603050405020304"/>
    <w:charset w:val="00"/>
    <w:family w:val="roman"/>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4516" w14:textId="77777777" w:rsidR="002017CE" w:rsidRDefault="00201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0379" w14:textId="77777777" w:rsidR="005D577E" w:rsidRDefault="006114DE">
    <w:pPr>
      <w:spacing w:after="0" w:line="200" w:lineRule="auto"/>
      <w:rPr>
        <w:sz w:val="20"/>
        <w:szCs w:val="20"/>
      </w:rPr>
    </w:pPr>
    <w:r>
      <w:rPr>
        <w:noProof/>
      </w:rPr>
      <mc:AlternateContent>
        <mc:Choice Requires="wps">
          <w:drawing>
            <wp:anchor distT="0" distB="0" distL="0" distR="0" simplePos="0" relativeHeight="251658240" behindDoc="1" locked="0" layoutInCell="1" hidden="0" allowOverlap="1" wp14:anchorId="60AD64C1" wp14:editId="76FF3393">
              <wp:simplePos x="0" y="0"/>
              <wp:positionH relativeFrom="column">
                <wp:posOffset>-241299</wp:posOffset>
              </wp:positionH>
              <wp:positionV relativeFrom="paragraph">
                <wp:posOffset>9613900</wp:posOffset>
              </wp:positionV>
              <wp:extent cx="2694940" cy="174625"/>
              <wp:effectExtent l="0" t="0" r="0" b="0"/>
              <wp:wrapNone/>
              <wp:docPr id="17" name="Rectangle 17"/>
              <wp:cNvGraphicFramePr/>
              <a:graphic xmlns:a="http://schemas.openxmlformats.org/drawingml/2006/main">
                <a:graphicData uri="http://schemas.microsoft.com/office/word/2010/wordprocessingShape">
                  <wps:wsp>
                    <wps:cNvSpPr/>
                    <wps:spPr>
                      <a:xfrm>
                        <a:off x="4003293" y="3697450"/>
                        <a:ext cx="2685415" cy="165100"/>
                      </a:xfrm>
                      <a:prstGeom prst="rect">
                        <a:avLst/>
                      </a:prstGeom>
                      <a:noFill/>
                      <a:ln>
                        <a:noFill/>
                      </a:ln>
                    </wps:spPr>
                    <wps:txbx>
                      <w:txbxContent>
                        <w:p w14:paraId="2AD09E20" w14:textId="77777777" w:rsidR="005D577E" w:rsidRDefault="006114DE">
                          <w:pPr>
                            <w:spacing w:after="0" w:line="245" w:lineRule="auto"/>
                            <w:ind w:left="20" w:right="-53" w:firstLine="20"/>
                            <w:textDirection w:val="btLr"/>
                          </w:pPr>
                          <w:r>
                            <w:rPr>
                              <w:rFonts w:ascii="Times New Roman" w:eastAsia="Times New Roman" w:hAnsi="Times New Roman" w:cs="Times New Roman"/>
                              <w:color w:val="000000"/>
                            </w:rPr>
                            <w:t>STRIDE Academy’s Annual Report 2017-2018</w:t>
                          </w:r>
                        </w:p>
                      </w:txbxContent>
                    </wps:txbx>
                    <wps:bodyPr spcFirstLastPara="1" wrap="square" lIns="0" tIns="0" rIns="0" bIns="0" anchor="t" anchorCtr="0">
                      <a:noAutofit/>
                    </wps:bodyPr>
                  </wps:wsp>
                </a:graphicData>
              </a:graphic>
            </wp:anchor>
          </w:drawing>
        </mc:Choice>
        <mc:Fallback>
          <w:pict>
            <v:rect w14:anchorId="60AD64C1" id="Rectangle 17" o:spid="_x0000_s1026" style="position:absolute;margin-left:-19pt;margin-top:757pt;width:212.2pt;height:1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" filled="f" stroked="f">
              <v:textbox inset="0,0,0,0">
                <w:txbxContent>
                  <w:p w14:paraId="2AD09E20" w14:textId="77777777" w:rsidR="005D577E" w:rsidRDefault="006114DE">
                    <w:pPr>
                      <w:spacing w:after="0" w:line="245" w:lineRule="auto"/>
                      <w:ind w:left="20" w:right="-53" w:firstLine="20"/>
                      <w:textDirection w:val="btLr"/>
                    </w:pPr>
                    <w:r>
                      <w:rPr>
                        <w:rFonts w:ascii="Times New Roman" w:eastAsia="Times New Roman" w:hAnsi="Times New Roman" w:cs="Times New Roman"/>
                        <w:color w:val="000000"/>
                      </w:rPr>
                      <w:t>STRIDE Academy’s Annual Report 2017-2018</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376A8B15" wp14:editId="0D668810">
              <wp:simplePos x="0" y="0"/>
              <wp:positionH relativeFrom="column">
                <wp:posOffset>4953000</wp:posOffset>
              </wp:positionH>
              <wp:positionV relativeFrom="paragraph">
                <wp:posOffset>9550400</wp:posOffset>
              </wp:positionV>
              <wp:extent cx="528955" cy="238125"/>
              <wp:effectExtent l="0" t="0" r="0" b="0"/>
              <wp:wrapNone/>
              <wp:docPr id="14" name="Rectangle 14"/>
              <wp:cNvGraphicFramePr/>
              <a:graphic xmlns:a="http://schemas.openxmlformats.org/drawingml/2006/main">
                <a:graphicData uri="http://schemas.microsoft.com/office/word/2010/wordprocessingShape">
                  <wps:wsp>
                    <wps:cNvSpPr/>
                    <wps:spPr>
                      <a:xfrm>
                        <a:off x="5086285" y="3665700"/>
                        <a:ext cx="519430" cy="228600"/>
                      </a:xfrm>
                      <a:prstGeom prst="rect">
                        <a:avLst/>
                      </a:prstGeom>
                      <a:noFill/>
                      <a:ln>
                        <a:noFill/>
                      </a:ln>
                    </wps:spPr>
                    <wps:txbx>
                      <w:txbxContent>
                        <w:p w14:paraId="10360B69" w14:textId="77777777" w:rsidR="005D577E" w:rsidRDefault="006114DE">
                          <w:pPr>
                            <w:spacing w:after="0" w:line="255" w:lineRule="auto"/>
                            <w:ind w:left="20" w:right="-20" w:firstLine="20"/>
                            <w:textDirection w:val="btLr"/>
                          </w:pPr>
                          <w:r>
                            <w:rPr>
                              <w:rFonts w:ascii="Times New Roman" w:eastAsia="Times New Roman" w:hAnsi="Times New Roman" w:cs="Times New Roman"/>
                              <w:color w:val="000000"/>
                            </w:rPr>
                            <w:t xml:space="preserve">Page </w:t>
                          </w:r>
                          <w:r>
                            <w:rPr>
                              <w:rFonts w:ascii="Calibri" w:eastAsia="Calibri" w:hAnsi="Calibri" w:cs="Calibri"/>
                              <w:color w:val="000000"/>
                            </w:rPr>
                            <w:t xml:space="preserve"> PAGE 7</w:t>
                          </w:r>
                        </w:p>
                      </w:txbxContent>
                    </wps:txbx>
                    <wps:bodyPr spcFirstLastPara="1" wrap="square" lIns="0" tIns="0" rIns="0" bIns="0" anchor="t" anchorCtr="0">
                      <a:noAutofit/>
                    </wps:bodyPr>
                  </wps:wsp>
                </a:graphicData>
              </a:graphic>
            </wp:anchor>
          </w:drawing>
        </mc:Choice>
        <mc:Fallback>
          <w:pict>
            <v:rect w14:anchorId="376A8B15" id="Rectangle 14" o:spid="_x0000_s1027" style="position:absolute;margin-left:390pt;margin-top:752pt;width:41.65pt;height:18.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" filled="f" stroked="f">
              <v:textbox inset="0,0,0,0">
                <w:txbxContent>
                  <w:p w14:paraId="10360B69" w14:textId="77777777" w:rsidR="005D577E" w:rsidRDefault="006114DE">
                    <w:pPr>
                      <w:spacing w:after="0" w:line="255" w:lineRule="auto"/>
                      <w:ind w:left="20" w:right="-20" w:firstLine="20"/>
                      <w:textDirection w:val="btLr"/>
                    </w:pPr>
                    <w:proofErr w:type="gramStart"/>
                    <w:r>
                      <w:rPr>
                        <w:rFonts w:ascii="Times New Roman" w:eastAsia="Times New Roman" w:hAnsi="Times New Roman" w:cs="Times New Roman"/>
                        <w:color w:val="000000"/>
                      </w:rPr>
                      <w:t xml:space="preserve">Page </w:t>
                    </w:r>
                    <w:r>
                      <w:rPr>
                        <w:rFonts w:ascii="Calibri" w:eastAsia="Calibri" w:hAnsi="Calibri" w:cs="Calibri"/>
                        <w:color w:val="000000"/>
                      </w:rPr>
                      <w:t xml:space="preserve"> </w:t>
                    </w:r>
                    <w:proofErr w:type="spellStart"/>
                    <w:r>
                      <w:rPr>
                        <w:rFonts w:ascii="Calibri" w:eastAsia="Calibri" w:hAnsi="Calibri" w:cs="Calibri"/>
                        <w:color w:val="000000"/>
                      </w:rPr>
                      <w:t>PAGE</w:t>
                    </w:r>
                    <w:proofErr w:type="spellEnd"/>
                    <w:proofErr w:type="gramEnd"/>
                    <w:r>
                      <w:rPr>
                        <w:rFonts w:ascii="Calibri" w:eastAsia="Calibri" w:hAnsi="Calibri" w:cs="Calibri"/>
                        <w:color w:val="000000"/>
                      </w:rPr>
                      <w:t xml:space="preserve"> 7</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7F6F" w14:textId="77777777" w:rsidR="002017CE" w:rsidRDefault="002017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059430"/>
      <w:docPartObj>
        <w:docPartGallery w:val="Page Numbers (Bottom of Page)"/>
        <w:docPartUnique/>
      </w:docPartObj>
    </w:sdtPr>
    <w:sdtEndPr>
      <w:rPr>
        <w:noProof/>
      </w:rPr>
    </w:sdtEndPr>
    <w:sdtContent>
      <w:p w14:paraId="3F745B11" w14:textId="5562A27F" w:rsidR="003663A5" w:rsidRDefault="003663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7F8AE" w14:textId="491B82C3" w:rsidR="005D577E" w:rsidRDefault="005D577E">
    <w:pPr>
      <w:spacing w:after="0" w:line="33" w:lineRule="auto"/>
      <w:rPr>
        <w:sz w:val="3"/>
        <w:szCs w:val="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71B61" w14:textId="77777777" w:rsidR="00A4233A" w:rsidRDefault="00A4233A">
      <w:pPr>
        <w:spacing w:after="0" w:line="240" w:lineRule="auto"/>
      </w:pPr>
      <w:r>
        <w:separator/>
      </w:r>
    </w:p>
  </w:footnote>
  <w:footnote w:type="continuationSeparator" w:id="0">
    <w:p w14:paraId="22A1E614" w14:textId="77777777" w:rsidR="00A4233A" w:rsidRDefault="00A42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C985" w14:textId="6DE59352" w:rsidR="002017CE" w:rsidRDefault="002017CE">
    <w:pPr>
      <w:pStyle w:val="Header"/>
    </w:pPr>
    <w:r>
      <w:rPr>
        <w:noProof/>
      </w:rPr>
      <w:pict w14:anchorId="50F1F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26922" o:spid="_x0000_s1028"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Cambr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3E08" w14:textId="6A5170B3" w:rsidR="002017CE" w:rsidRDefault="002017CE">
    <w:pPr>
      <w:pStyle w:val="Header"/>
    </w:pPr>
    <w:r>
      <w:rPr>
        <w:noProof/>
      </w:rPr>
      <w:pict w14:anchorId="6E526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26923" o:spid="_x0000_s1029"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Cambri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0163" w14:textId="4426F2B4" w:rsidR="005D577E" w:rsidRDefault="002017CE">
    <w:pPr>
      <w:pBdr>
        <w:top w:val="nil"/>
        <w:left w:val="nil"/>
        <w:bottom w:val="nil"/>
        <w:right w:val="nil"/>
        <w:between w:val="nil"/>
      </w:pBdr>
      <w:tabs>
        <w:tab w:val="center" w:pos="4320"/>
        <w:tab w:val="right" w:pos="8640"/>
        <w:tab w:val="right" w:pos="9720"/>
      </w:tabs>
      <w:spacing w:after="0" w:line="240" w:lineRule="auto"/>
      <w:ind w:left="-360"/>
      <w:rPr>
        <w:rFonts w:ascii="Verdana" w:eastAsia="Verdana" w:hAnsi="Verdana" w:cs="Verdana"/>
        <w:color w:val="000000"/>
        <w:sz w:val="36"/>
        <w:szCs w:val="36"/>
      </w:rPr>
    </w:pPr>
    <w:r>
      <w:rPr>
        <w:noProof/>
      </w:rPr>
      <w:pict w14:anchorId="6C98F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26921" o:spid="_x0000_s1027" type="#_x0000_t136" style="position:absolute;left:0;text-align:left;margin-left:0;margin-top:0;width:471.3pt;height:188.5pt;rotation:315;z-index:-251655168;mso-position-horizontal:center;mso-position-horizontal-relative:margin;mso-position-vertical:center;mso-position-vertical-relative:margin" o:allowincell="f" fillcolor="silver" stroked="f">
          <v:fill opacity=".5"/>
          <v:textpath style="font-family:&quot;Cambria&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AAE9" w14:textId="531A1FFA" w:rsidR="002017CE" w:rsidRDefault="002017CE">
    <w:pPr>
      <w:pStyle w:val="Header"/>
    </w:pPr>
    <w:r>
      <w:rPr>
        <w:noProof/>
      </w:rPr>
      <w:pict w14:anchorId="28D37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26925" o:spid="_x0000_s1031"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Cambria&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F1A1" w14:textId="3341E620" w:rsidR="002017CE" w:rsidRDefault="002017CE">
    <w:pPr>
      <w:pStyle w:val="Header"/>
    </w:pPr>
    <w:r>
      <w:rPr>
        <w:noProof/>
      </w:rPr>
      <w:pict w14:anchorId="120DB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26926" o:spid="_x0000_s1032"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Cambria&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C411" w14:textId="2B959017" w:rsidR="005D577E" w:rsidRDefault="002017CE">
    <w:pPr>
      <w:pBdr>
        <w:top w:val="nil"/>
        <w:left w:val="nil"/>
        <w:bottom w:val="nil"/>
        <w:right w:val="nil"/>
        <w:between w:val="nil"/>
      </w:pBdr>
      <w:tabs>
        <w:tab w:val="center" w:pos="4320"/>
        <w:tab w:val="right" w:pos="8640"/>
      </w:tabs>
      <w:spacing w:after="0" w:line="240" w:lineRule="auto"/>
      <w:rPr>
        <w:rFonts w:eastAsia="Cambria"/>
        <w:color w:val="000000"/>
      </w:rPr>
    </w:pPr>
    <w:bookmarkStart w:id="3" w:name="_heading=h.3znysh7" w:colFirst="0" w:colLast="0"/>
    <w:bookmarkEnd w:id="3"/>
    <w:r>
      <w:rPr>
        <w:noProof/>
      </w:rPr>
      <w:pict w14:anchorId="3FA4A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26924" o:spid="_x0000_s1030"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Cambria&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B8C2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039F9"/>
    <w:multiLevelType w:val="hybridMultilevel"/>
    <w:tmpl w:val="9E661B52"/>
    <w:lvl w:ilvl="0" w:tplc="697C2502">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D5562"/>
    <w:multiLevelType w:val="multilevel"/>
    <w:tmpl w:val="9C968B90"/>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307EFA"/>
    <w:multiLevelType w:val="multilevel"/>
    <w:tmpl w:val="107E355E"/>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AC2201B"/>
    <w:multiLevelType w:val="hybridMultilevel"/>
    <w:tmpl w:val="F898A692"/>
    <w:lvl w:ilvl="0" w:tplc="924018B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93215A"/>
    <w:multiLevelType w:val="multilevel"/>
    <w:tmpl w:val="800230E4"/>
    <w:lvl w:ilvl="0">
      <w:start w:val="1"/>
      <w:numFmt w:val="decimal"/>
      <w:pStyle w:val="NoteLevel1"/>
      <w:lvlText w:val="%1."/>
      <w:lvlJc w:val="left"/>
      <w:pPr>
        <w:tabs>
          <w:tab w:val="num" w:pos="720"/>
        </w:tabs>
        <w:ind w:left="720" w:hanging="720"/>
      </w:pPr>
    </w:lvl>
    <w:lvl w:ilvl="1">
      <w:start w:val="1"/>
      <w:numFmt w:val="decimal"/>
      <w:pStyle w:val="NoteLevel2"/>
      <w:lvlText w:val="%2."/>
      <w:lvlJc w:val="left"/>
      <w:pPr>
        <w:tabs>
          <w:tab w:val="num" w:pos="1440"/>
        </w:tabs>
        <w:ind w:left="1440" w:hanging="720"/>
      </w:pPr>
    </w:lvl>
    <w:lvl w:ilvl="2">
      <w:start w:val="1"/>
      <w:numFmt w:val="decimal"/>
      <w:pStyle w:val="NoteLevel3"/>
      <w:lvlText w:val="%3."/>
      <w:lvlJc w:val="left"/>
      <w:pPr>
        <w:tabs>
          <w:tab w:val="num" w:pos="2160"/>
        </w:tabs>
        <w:ind w:left="2160" w:hanging="720"/>
      </w:pPr>
    </w:lvl>
    <w:lvl w:ilvl="3">
      <w:start w:val="1"/>
      <w:numFmt w:val="decimal"/>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decimal"/>
      <w:pStyle w:val="NoteLevel6"/>
      <w:lvlText w:val="%6."/>
      <w:lvlJc w:val="left"/>
      <w:pPr>
        <w:tabs>
          <w:tab w:val="num" w:pos="4320"/>
        </w:tabs>
        <w:ind w:left="4320" w:hanging="720"/>
      </w:pPr>
    </w:lvl>
    <w:lvl w:ilvl="6">
      <w:start w:val="1"/>
      <w:numFmt w:val="decimal"/>
      <w:pStyle w:val="NoteLevel7"/>
      <w:lvlText w:val="%7."/>
      <w:lvlJc w:val="left"/>
      <w:pPr>
        <w:tabs>
          <w:tab w:val="num" w:pos="5040"/>
        </w:tabs>
        <w:ind w:left="5040" w:hanging="720"/>
      </w:pPr>
    </w:lvl>
    <w:lvl w:ilvl="7">
      <w:start w:val="1"/>
      <w:numFmt w:val="decimal"/>
      <w:pStyle w:val="NoteLevel8"/>
      <w:lvlText w:val="%8."/>
      <w:lvlJc w:val="left"/>
      <w:pPr>
        <w:tabs>
          <w:tab w:val="num" w:pos="5760"/>
        </w:tabs>
        <w:ind w:left="5760" w:hanging="720"/>
      </w:pPr>
    </w:lvl>
    <w:lvl w:ilvl="8">
      <w:start w:val="1"/>
      <w:numFmt w:val="decimal"/>
      <w:pStyle w:val="NoteLevel9"/>
      <w:lvlText w:val="%9."/>
      <w:lvlJc w:val="left"/>
      <w:pPr>
        <w:tabs>
          <w:tab w:val="num" w:pos="6480"/>
        </w:tabs>
        <w:ind w:left="6480" w:hanging="720"/>
      </w:pPr>
    </w:lvl>
  </w:abstractNum>
  <w:abstractNum w:abstractNumId="6" w15:restartNumberingAfterBreak="0">
    <w:nsid w:val="4D3E14D7"/>
    <w:multiLevelType w:val="hybridMultilevel"/>
    <w:tmpl w:val="841A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934E1D"/>
    <w:multiLevelType w:val="multilevel"/>
    <w:tmpl w:val="EA4E799E"/>
    <w:lvl w:ilvl="0">
      <w:start w:val="1"/>
      <w:numFmt w:val="bullet"/>
      <w:lvlText w:val=""/>
      <w:lvlJc w:val="left"/>
      <w:pPr>
        <w:ind w:left="0" w:firstLine="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397A38"/>
    <w:multiLevelType w:val="multilevel"/>
    <w:tmpl w:val="F6B29F86"/>
    <w:lvl w:ilvl="0">
      <w:start w:val="1"/>
      <w:numFmt w:val="decimal"/>
      <w:lvlText w:val="%1."/>
      <w:lvlJc w:val="left"/>
      <w:pPr>
        <w:ind w:left="0" w:firstLine="0"/>
      </w:pPr>
      <w:rPr>
        <w:rFonts w:ascii="Calibri" w:eastAsia="Calibri" w:hAnsi="Calibri" w:cs="Calibri"/>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4207981"/>
    <w:multiLevelType w:val="multilevel"/>
    <w:tmpl w:val="25769A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9"/>
  </w:num>
  <w:num w:numId="3">
    <w:abstractNumId w:val="2"/>
  </w:num>
  <w:num w:numId="4">
    <w:abstractNumId w:val="5"/>
  </w:num>
  <w:num w:numId="5">
    <w:abstractNumId w:val="7"/>
  </w:num>
  <w:num w:numId="6">
    <w:abstractNumId w:val="8"/>
  </w:num>
  <w:num w:numId="7">
    <w:abstractNumId w:val="6"/>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7E"/>
    <w:rsid w:val="00006DFD"/>
    <w:rsid w:val="00021B6A"/>
    <w:rsid w:val="000263E6"/>
    <w:rsid w:val="00060090"/>
    <w:rsid w:val="00067BD8"/>
    <w:rsid w:val="00076BEA"/>
    <w:rsid w:val="000A20AA"/>
    <w:rsid w:val="000E7AD7"/>
    <w:rsid w:val="000F62A3"/>
    <w:rsid w:val="00151A4B"/>
    <w:rsid w:val="001912B0"/>
    <w:rsid w:val="001B55D8"/>
    <w:rsid w:val="001D0CFB"/>
    <w:rsid w:val="002017CE"/>
    <w:rsid w:val="002B237D"/>
    <w:rsid w:val="003016A1"/>
    <w:rsid w:val="0030398C"/>
    <w:rsid w:val="003663A5"/>
    <w:rsid w:val="003A3847"/>
    <w:rsid w:val="003C345A"/>
    <w:rsid w:val="003C61C8"/>
    <w:rsid w:val="003D276D"/>
    <w:rsid w:val="003E2C4A"/>
    <w:rsid w:val="00492807"/>
    <w:rsid w:val="004E0D41"/>
    <w:rsid w:val="004F5D5E"/>
    <w:rsid w:val="00550975"/>
    <w:rsid w:val="0058180B"/>
    <w:rsid w:val="005D42F2"/>
    <w:rsid w:val="005D577E"/>
    <w:rsid w:val="006114DE"/>
    <w:rsid w:val="00663D4F"/>
    <w:rsid w:val="006A7442"/>
    <w:rsid w:val="006E5352"/>
    <w:rsid w:val="00754F5A"/>
    <w:rsid w:val="00764474"/>
    <w:rsid w:val="00797000"/>
    <w:rsid w:val="007C240B"/>
    <w:rsid w:val="0083391C"/>
    <w:rsid w:val="00846833"/>
    <w:rsid w:val="0085577F"/>
    <w:rsid w:val="0088176F"/>
    <w:rsid w:val="008823CE"/>
    <w:rsid w:val="008923E6"/>
    <w:rsid w:val="008C78E0"/>
    <w:rsid w:val="008D5E01"/>
    <w:rsid w:val="00945CD7"/>
    <w:rsid w:val="009C04B2"/>
    <w:rsid w:val="00A364B7"/>
    <w:rsid w:val="00A4233A"/>
    <w:rsid w:val="00A64BCE"/>
    <w:rsid w:val="00A77FF4"/>
    <w:rsid w:val="00AC238B"/>
    <w:rsid w:val="00AF58B1"/>
    <w:rsid w:val="00B17E57"/>
    <w:rsid w:val="00B244EA"/>
    <w:rsid w:val="00B54883"/>
    <w:rsid w:val="00BF5940"/>
    <w:rsid w:val="00BF7902"/>
    <w:rsid w:val="00C215CE"/>
    <w:rsid w:val="00C605C6"/>
    <w:rsid w:val="00CF7AC9"/>
    <w:rsid w:val="00D31AC6"/>
    <w:rsid w:val="00D86EE2"/>
    <w:rsid w:val="00DE4615"/>
    <w:rsid w:val="00E6565E"/>
    <w:rsid w:val="00E737AA"/>
    <w:rsid w:val="00E9341D"/>
    <w:rsid w:val="00F45290"/>
    <w:rsid w:val="00FA1F3A"/>
    <w:rsid w:val="00FC0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06639"/>
  <w15:docId w15:val="{2B3FEBEC-E5F3-447A-A24C-7112D6AE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0D9"/>
    <w:rPr>
      <w:rFonts w:eastAsiaTheme="minorHAnsi"/>
    </w:rPr>
  </w:style>
  <w:style w:type="paragraph" w:styleId="Heading1">
    <w:name w:val="heading 1"/>
    <w:basedOn w:val="Normal"/>
    <w:link w:val="Heading1Char"/>
    <w:uiPriority w:val="9"/>
    <w:qFormat/>
    <w:rsid w:val="006540D9"/>
    <w:pPr>
      <w:spacing w:after="0" w:line="240" w:lineRule="auto"/>
      <w:ind w:left="120" w:hanging="1630"/>
      <w:outlineLvl w:val="0"/>
    </w:pPr>
    <w:rPr>
      <w:rFonts w:ascii="Georgia" w:eastAsia="Georgia" w:hAnsi="Georgia"/>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6540D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6540D9"/>
    <w:rPr>
      <w:rFonts w:ascii="Georgia" w:eastAsia="Georgia" w:hAnsi="Georgia"/>
      <w:sz w:val="28"/>
      <w:szCs w:val="28"/>
    </w:rPr>
  </w:style>
  <w:style w:type="character" w:customStyle="1" w:styleId="Heading5Char">
    <w:name w:val="Heading 5 Char"/>
    <w:basedOn w:val="DefaultParagraphFont"/>
    <w:link w:val="Heading5"/>
    <w:uiPriority w:val="9"/>
    <w:rsid w:val="006540D9"/>
    <w:rPr>
      <w:rFonts w:asciiTheme="majorHAnsi" w:eastAsiaTheme="majorEastAsia" w:hAnsiTheme="majorHAnsi" w:cstheme="majorBidi"/>
      <w:color w:val="365F91" w:themeColor="accent1" w:themeShade="BF"/>
      <w:sz w:val="22"/>
      <w:szCs w:val="22"/>
    </w:rPr>
  </w:style>
  <w:style w:type="paragraph" w:styleId="Header">
    <w:name w:val="header"/>
    <w:basedOn w:val="Normal"/>
    <w:link w:val="HeaderChar"/>
    <w:uiPriority w:val="99"/>
    <w:unhideWhenUsed/>
    <w:rsid w:val="006540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6540D9"/>
    <w:rPr>
      <w:rFonts w:eastAsiaTheme="minorHAnsi"/>
      <w:sz w:val="22"/>
      <w:szCs w:val="22"/>
    </w:rPr>
  </w:style>
  <w:style w:type="paragraph" w:styleId="Footer">
    <w:name w:val="footer"/>
    <w:basedOn w:val="Normal"/>
    <w:link w:val="FooterChar"/>
    <w:uiPriority w:val="99"/>
    <w:unhideWhenUsed/>
    <w:rsid w:val="006540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40D9"/>
    <w:rPr>
      <w:rFonts w:eastAsiaTheme="minorHAnsi"/>
      <w:sz w:val="22"/>
      <w:szCs w:val="22"/>
    </w:rPr>
  </w:style>
  <w:style w:type="paragraph" w:styleId="BalloonText">
    <w:name w:val="Balloon Text"/>
    <w:basedOn w:val="Normal"/>
    <w:link w:val="BalloonTextChar"/>
    <w:uiPriority w:val="99"/>
    <w:semiHidden/>
    <w:unhideWhenUsed/>
    <w:rsid w:val="006540D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0D9"/>
    <w:rPr>
      <w:rFonts w:ascii="Lucida Grande" w:eastAsiaTheme="minorHAnsi" w:hAnsi="Lucida Grande" w:cs="Lucida Grande"/>
      <w:sz w:val="18"/>
      <w:szCs w:val="18"/>
    </w:rPr>
  </w:style>
  <w:style w:type="paragraph" w:styleId="ListParagraph">
    <w:name w:val="List Paragraph"/>
    <w:aliases w:val="Indented Paragraph"/>
    <w:basedOn w:val="Normal"/>
    <w:link w:val="ListParagraphChar"/>
    <w:uiPriority w:val="34"/>
    <w:qFormat/>
    <w:rsid w:val="006540D9"/>
    <w:pPr>
      <w:ind w:left="720"/>
      <w:contextualSpacing/>
    </w:pPr>
  </w:style>
  <w:style w:type="table" w:styleId="TableGrid">
    <w:name w:val="Table Grid"/>
    <w:basedOn w:val="TableNormal"/>
    <w:uiPriority w:val="39"/>
    <w:rsid w:val="00654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40D9"/>
    <w:rPr>
      <w:color w:val="0563C1"/>
      <w:u w:val="single"/>
    </w:rPr>
  </w:style>
  <w:style w:type="paragraph" w:styleId="NormalWeb">
    <w:name w:val="Normal (Web)"/>
    <w:basedOn w:val="Normal"/>
    <w:uiPriority w:val="99"/>
    <w:unhideWhenUsed/>
    <w:rsid w:val="006540D9"/>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aqj">
    <w:name w:val="aqj"/>
    <w:basedOn w:val="DefaultParagraphFont"/>
    <w:rsid w:val="006540D9"/>
  </w:style>
  <w:style w:type="paragraph" w:customStyle="1" w:styleId="Default">
    <w:name w:val="Default"/>
    <w:rsid w:val="006540D9"/>
    <w:pPr>
      <w:autoSpaceDE w:val="0"/>
      <w:autoSpaceDN w:val="0"/>
      <w:adjustRightInd w:val="0"/>
    </w:pPr>
    <w:rPr>
      <w:rFonts w:ascii="Calibri" w:eastAsiaTheme="minorHAnsi" w:hAnsi="Calibri" w:cs="Calibri"/>
      <w:color w:val="000000"/>
    </w:rPr>
  </w:style>
  <w:style w:type="paragraph" w:customStyle="1" w:styleId="NoteLevel1">
    <w:name w:val="Note Level 1"/>
    <w:basedOn w:val="Normal"/>
    <w:uiPriority w:val="99"/>
    <w:rsid w:val="006540D9"/>
    <w:pPr>
      <w:keepNext/>
      <w:numPr>
        <w:numId w:val="4"/>
      </w:numPr>
      <w:spacing w:after="0"/>
      <w:contextualSpacing/>
      <w:outlineLvl w:val="0"/>
    </w:pPr>
    <w:rPr>
      <w:rFonts w:ascii="Verdana" w:eastAsia="MS Gothic" w:hAnsi="Verdana"/>
    </w:rPr>
  </w:style>
  <w:style w:type="paragraph" w:customStyle="1" w:styleId="NoteLevel2">
    <w:name w:val="Note Level 2"/>
    <w:basedOn w:val="Normal"/>
    <w:uiPriority w:val="99"/>
    <w:rsid w:val="006540D9"/>
    <w:pPr>
      <w:keepNext/>
      <w:numPr>
        <w:ilvl w:val="1"/>
        <w:numId w:val="4"/>
      </w:numPr>
      <w:spacing w:after="0"/>
      <w:contextualSpacing/>
      <w:outlineLvl w:val="1"/>
    </w:pPr>
    <w:rPr>
      <w:rFonts w:ascii="Verdana" w:eastAsia="MS Gothic" w:hAnsi="Verdana"/>
    </w:rPr>
  </w:style>
  <w:style w:type="paragraph" w:customStyle="1" w:styleId="NoteLevel3">
    <w:name w:val="Note Level 3"/>
    <w:basedOn w:val="Normal"/>
    <w:uiPriority w:val="99"/>
    <w:rsid w:val="006540D9"/>
    <w:pPr>
      <w:keepNext/>
      <w:numPr>
        <w:ilvl w:val="2"/>
        <w:numId w:val="4"/>
      </w:numPr>
      <w:spacing w:after="0"/>
      <w:contextualSpacing/>
      <w:outlineLvl w:val="2"/>
    </w:pPr>
    <w:rPr>
      <w:rFonts w:ascii="Verdana" w:eastAsia="MS Gothic" w:hAnsi="Verdana"/>
    </w:rPr>
  </w:style>
  <w:style w:type="paragraph" w:customStyle="1" w:styleId="NoteLevel4">
    <w:name w:val="Note Level 4"/>
    <w:basedOn w:val="Normal"/>
    <w:uiPriority w:val="99"/>
    <w:rsid w:val="006540D9"/>
    <w:pPr>
      <w:keepNext/>
      <w:numPr>
        <w:ilvl w:val="3"/>
        <w:numId w:val="4"/>
      </w:numPr>
      <w:spacing w:after="0"/>
      <w:contextualSpacing/>
      <w:outlineLvl w:val="3"/>
    </w:pPr>
    <w:rPr>
      <w:rFonts w:ascii="Verdana" w:eastAsia="MS Gothic" w:hAnsi="Verdana"/>
    </w:rPr>
  </w:style>
  <w:style w:type="paragraph" w:customStyle="1" w:styleId="NoteLevel5">
    <w:name w:val="Note Level 5"/>
    <w:basedOn w:val="Normal"/>
    <w:uiPriority w:val="99"/>
    <w:rsid w:val="006540D9"/>
    <w:pPr>
      <w:keepNext/>
      <w:numPr>
        <w:ilvl w:val="4"/>
        <w:numId w:val="4"/>
      </w:numPr>
      <w:spacing w:after="0"/>
      <w:contextualSpacing/>
      <w:outlineLvl w:val="4"/>
    </w:pPr>
    <w:rPr>
      <w:rFonts w:ascii="Verdana" w:eastAsia="MS Gothic" w:hAnsi="Verdana"/>
    </w:rPr>
  </w:style>
  <w:style w:type="paragraph" w:customStyle="1" w:styleId="NoteLevel6">
    <w:name w:val="Note Level 6"/>
    <w:basedOn w:val="Normal"/>
    <w:uiPriority w:val="99"/>
    <w:rsid w:val="006540D9"/>
    <w:pPr>
      <w:keepNext/>
      <w:numPr>
        <w:ilvl w:val="5"/>
        <w:numId w:val="4"/>
      </w:numPr>
      <w:spacing w:after="0"/>
      <w:contextualSpacing/>
      <w:outlineLvl w:val="5"/>
    </w:pPr>
    <w:rPr>
      <w:rFonts w:ascii="Verdana" w:eastAsia="MS Gothic" w:hAnsi="Verdana"/>
    </w:rPr>
  </w:style>
  <w:style w:type="paragraph" w:customStyle="1" w:styleId="NoteLevel7">
    <w:name w:val="Note Level 7"/>
    <w:basedOn w:val="Normal"/>
    <w:uiPriority w:val="99"/>
    <w:rsid w:val="006540D9"/>
    <w:pPr>
      <w:keepNext/>
      <w:numPr>
        <w:ilvl w:val="6"/>
        <w:numId w:val="4"/>
      </w:numPr>
      <w:spacing w:after="0"/>
      <w:contextualSpacing/>
      <w:outlineLvl w:val="6"/>
    </w:pPr>
    <w:rPr>
      <w:rFonts w:ascii="Verdana" w:eastAsia="MS Gothic" w:hAnsi="Verdana"/>
    </w:rPr>
  </w:style>
  <w:style w:type="paragraph" w:customStyle="1" w:styleId="NoteLevel8">
    <w:name w:val="Note Level 8"/>
    <w:basedOn w:val="Normal"/>
    <w:uiPriority w:val="99"/>
    <w:rsid w:val="006540D9"/>
    <w:pPr>
      <w:keepNext/>
      <w:numPr>
        <w:ilvl w:val="7"/>
        <w:numId w:val="4"/>
      </w:numPr>
      <w:spacing w:after="0"/>
      <w:contextualSpacing/>
      <w:outlineLvl w:val="7"/>
    </w:pPr>
    <w:rPr>
      <w:rFonts w:ascii="Verdana" w:eastAsia="MS Gothic" w:hAnsi="Verdana"/>
    </w:rPr>
  </w:style>
  <w:style w:type="paragraph" w:customStyle="1" w:styleId="NoteLevel9">
    <w:name w:val="Note Level 9"/>
    <w:basedOn w:val="Normal"/>
    <w:uiPriority w:val="99"/>
    <w:rsid w:val="006540D9"/>
    <w:pPr>
      <w:keepNext/>
      <w:numPr>
        <w:ilvl w:val="8"/>
        <w:numId w:val="4"/>
      </w:numPr>
      <w:spacing w:after="0"/>
      <w:contextualSpacing/>
      <w:outlineLvl w:val="8"/>
    </w:pPr>
    <w:rPr>
      <w:rFonts w:ascii="Verdana" w:eastAsia="MS Gothic" w:hAnsi="Verdan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paragraph" w:styleId="NoSpacing">
    <w:name w:val="No Spacing"/>
    <w:uiPriority w:val="1"/>
    <w:qFormat/>
    <w:rsid w:val="00754F5A"/>
    <w:pPr>
      <w:spacing w:after="0" w:line="240" w:lineRule="auto"/>
    </w:pPr>
    <w:rPr>
      <w:rFonts w:eastAsiaTheme="minorHAnsi"/>
    </w:rPr>
  </w:style>
  <w:style w:type="character" w:customStyle="1" w:styleId="ListParagraphChar">
    <w:name w:val="List Paragraph Char"/>
    <w:aliases w:val="Indented Paragraph Char"/>
    <w:basedOn w:val="DefaultParagraphFont"/>
    <w:link w:val="ListParagraph"/>
    <w:uiPriority w:val="34"/>
    <w:rsid w:val="00AF58B1"/>
    <w:rPr>
      <w:rFonts w:eastAsiaTheme="minorHAnsi"/>
    </w:rPr>
  </w:style>
  <w:style w:type="character" w:styleId="Strong">
    <w:name w:val="Strong"/>
    <w:basedOn w:val="DefaultParagraphFont"/>
    <w:uiPriority w:val="22"/>
    <w:qFormat/>
    <w:rsid w:val="00B17E57"/>
    <w:rPr>
      <w:b/>
      <w:bCs/>
    </w:rPr>
  </w:style>
  <w:style w:type="character" w:customStyle="1" w:styleId="apple-tab-span">
    <w:name w:val="apple-tab-span"/>
    <w:basedOn w:val="DefaultParagraphFont"/>
    <w:rsid w:val="00060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22127">
      <w:bodyDiv w:val="1"/>
      <w:marLeft w:val="0"/>
      <w:marRight w:val="0"/>
      <w:marTop w:val="0"/>
      <w:marBottom w:val="0"/>
      <w:divBdr>
        <w:top w:val="none" w:sz="0" w:space="0" w:color="auto"/>
        <w:left w:val="none" w:sz="0" w:space="0" w:color="auto"/>
        <w:bottom w:val="none" w:sz="0" w:space="0" w:color="auto"/>
        <w:right w:val="none" w:sz="0" w:space="0" w:color="auto"/>
      </w:divBdr>
    </w:div>
    <w:div w:id="432172167">
      <w:bodyDiv w:val="1"/>
      <w:marLeft w:val="0"/>
      <w:marRight w:val="0"/>
      <w:marTop w:val="0"/>
      <w:marBottom w:val="0"/>
      <w:divBdr>
        <w:top w:val="none" w:sz="0" w:space="0" w:color="auto"/>
        <w:left w:val="none" w:sz="0" w:space="0" w:color="auto"/>
        <w:bottom w:val="none" w:sz="0" w:space="0" w:color="auto"/>
        <w:right w:val="none" w:sz="0" w:space="0" w:color="auto"/>
      </w:divBdr>
      <w:divsChild>
        <w:div w:id="1757282520">
          <w:marLeft w:val="0"/>
          <w:marRight w:val="0"/>
          <w:marTop w:val="0"/>
          <w:marBottom w:val="0"/>
          <w:divBdr>
            <w:top w:val="none" w:sz="0" w:space="0" w:color="auto"/>
            <w:left w:val="none" w:sz="0" w:space="0" w:color="auto"/>
            <w:bottom w:val="none" w:sz="0" w:space="0" w:color="auto"/>
            <w:right w:val="none" w:sz="0" w:space="0" w:color="auto"/>
          </w:divBdr>
          <w:divsChild>
            <w:div w:id="2024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0609">
      <w:bodyDiv w:val="1"/>
      <w:marLeft w:val="0"/>
      <w:marRight w:val="0"/>
      <w:marTop w:val="0"/>
      <w:marBottom w:val="0"/>
      <w:divBdr>
        <w:top w:val="none" w:sz="0" w:space="0" w:color="auto"/>
        <w:left w:val="none" w:sz="0" w:space="0" w:color="auto"/>
        <w:bottom w:val="none" w:sz="0" w:space="0" w:color="auto"/>
        <w:right w:val="none" w:sz="0" w:space="0" w:color="auto"/>
      </w:divBdr>
    </w:div>
    <w:div w:id="1817796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revisor.leg.state.mn.us/statutes/?id=181.932"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revisor.leg.state.mn.us/statutes/?id=124E.03&amp;amp;stat.124E.03.2" TargetMode="External"/><Relationship Id="rId25" Type="http://schemas.openxmlformats.org/officeDocument/2006/relationships/hyperlink" Target="https://www.sandyhookpromise.org/our-programs/program-overview/"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rulerapproach.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sanfordharmony.org/" TargetMode="Externa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emotionalabcs.com/" TargetMode="Externa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LFbBOcPNthFXUKEywsA3laKpq6A==">AMUW2mWf46CgAr/e6fLSnmp+urzTNl6UAIbSNIVkiIIwyt2LAtti1iDtS8nxUMsCCBP+gWCGBQFa6GMj7aUvlJWo2ZldyAel2jruGv/U2rsGNQ03cQFgDrOHtsNR7MAc04PBZkGK6fKhyumg0/8vGhVBXfyImTr7yyixE5/4LSGSzVqo458KIks=</go:docsCustomData>
</go:gDocsCustomXmlDataStorage>
</file>

<file path=customXml/itemProps1.xml><?xml version="1.0" encoding="utf-8"?>
<ds:datastoreItem xmlns:ds="http://schemas.openxmlformats.org/officeDocument/2006/customXml" ds:itemID="{55610BD8-CADF-4EB4-8965-3242CF9DE0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Pages>
  <Words>4105</Words>
  <Characters>23403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Williams</dc:creator>
  <cp:lastModifiedBy>Eric Williams</cp:lastModifiedBy>
  <cp:revision>12</cp:revision>
  <dcterms:created xsi:type="dcterms:W3CDTF">2020-11-13T16:30:00Z</dcterms:created>
  <dcterms:modified xsi:type="dcterms:W3CDTF">2021-11-18T16:44:00Z</dcterms:modified>
</cp:coreProperties>
</file>