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CDB0" w14:textId="4F0797A0" w:rsidR="00AA0362" w:rsidRPr="005E0ACE" w:rsidRDefault="00AA0362" w:rsidP="00B52C7C">
      <w:pPr>
        <w:pStyle w:val="Title"/>
        <w:contextualSpacing/>
        <w:jc w:val="left"/>
        <w:rPr>
          <w:rFonts w:ascii="Roboto" w:hAnsi="Roboto" w:cs="Arial"/>
          <w:b w:val="0"/>
          <w:bCs w:val="0"/>
          <w:sz w:val="24"/>
        </w:rPr>
      </w:pPr>
    </w:p>
    <w:p w14:paraId="19B3AC7C" w14:textId="77777777" w:rsidR="00AA0362" w:rsidRPr="005E0ACE" w:rsidRDefault="00AA0362" w:rsidP="00B52C7C">
      <w:pPr>
        <w:pStyle w:val="Title"/>
        <w:contextualSpacing/>
        <w:rPr>
          <w:rFonts w:ascii="Roboto" w:hAnsi="Roboto" w:cs="Arial"/>
          <w:b w:val="0"/>
          <w:bCs w:val="0"/>
          <w:sz w:val="24"/>
        </w:rPr>
      </w:pPr>
    </w:p>
    <w:p w14:paraId="1CECD8D5" w14:textId="77777777" w:rsidR="00824925" w:rsidRPr="005E0ACE" w:rsidRDefault="00824925" w:rsidP="00B52C7C">
      <w:pPr>
        <w:pStyle w:val="Title"/>
        <w:contextualSpacing/>
        <w:rPr>
          <w:rFonts w:ascii="Roboto" w:hAnsi="Roboto" w:cs="Arial"/>
          <w:b w:val="0"/>
          <w:bCs w:val="0"/>
          <w:sz w:val="24"/>
        </w:rPr>
      </w:pPr>
    </w:p>
    <w:p w14:paraId="4547174E" w14:textId="77777777" w:rsidR="00824925" w:rsidRPr="005E0ACE" w:rsidRDefault="00824925" w:rsidP="00B52C7C">
      <w:pPr>
        <w:pStyle w:val="Title"/>
        <w:contextualSpacing/>
        <w:rPr>
          <w:rFonts w:ascii="Roboto" w:hAnsi="Roboto" w:cs="Arial"/>
          <w:b w:val="0"/>
          <w:bCs w:val="0"/>
          <w:sz w:val="24"/>
        </w:rPr>
      </w:pPr>
    </w:p>
    <w:p w14:paraId="5355E074" w14:textId="77777777" w:rsidR="00AA0362" w:rsidRPr="005E0ACE" w:rsidRDefault="00AA0362" w:rsidP="00B52C7C">
      <w:pPr>
        <w:pStyle w:val="Title"/>
        <w:contextualSpacing/>
        <w:rPr>
          <w:rFonts w:ascii="Roboto" w:hAnsi="Roboto" w:cs="Arial"/>
          <w:b w:val="0"/>
          <w:bCs w:val="0"/>
          <w:sz w:val="24"/>
        </w:rPr>
      </w:pPr>
    </w:p>
    <w:p w14:paraId="2090A92B" w14:textId="77777777" w:rsidR="00443B25" w:rsidRPr="005E0ACE" w:rsidRDefault="00443B25" w:rsidP="00B52C7C">
      <w:pPr>
        <w:pStyle w:val="Title"/>
        <w:contextualSpacing/>
        <w:rPr>
          <w:rFonts w:ascii="Roboto" w:hAnsi="Roboto" w:cs="Arial"/>
          <w:b w:val="0"/>
          <w:bCs w:val="0"/>
          <w:sz w:val="24"/>
        </w:rPr>
      </w:pPr>
    </w:p>
    <w:p w14:paraId="68B6A718" w14:textId="77777777" w:rsidR="00443B25" w:rsidRPr="005E0ACE" w:rsidRDefault="00443B25" w:rsidP="00B52C7C">
      <w:pPr>
        <w:pStyle w:val="Title"/>
        <w:contextualSpacing/>
        <w:rPr>
          <w:rFonts w:ascii="Roboto" w:hAnsi="Roboto" w:cs="Arial"/>
          <w:b w:val="0"/>
          <w:bCs w:val="0"/>
          <w:sz w:val="24"/>
        </w:rPr>
      </w:pPr>
    </w:p>
    <w:p w14:paraId="423520B4" w14:textId="77777777" w:rsidR="00AA0362" w:rsidRPr="005E0ACE" w:rsidRDefault="00AA0362" w:rsidP="00B52C7C">
      <w:pPr>
        <w:pStyle w:val="Title"/>
        <w:contextualSpacing/>
        <w:rPr>
          <w:rFonts w:ascii="Roboto" w:hAnsi="Roboto" w:cs="Arial"/>
          <w:b w:val="0"/>
          <w:bCs w:val="0"/>
          <w:sz w:val="24"/>
        </w:rPr>
      </w:pPr>
    </w:p>
    <w:p w14:paraId="0B348331" w14:textId="77777777" w:rsidR="00AA0362" w:rsidRPr="005E0ACE" w:rsidRDefault="00AA0362" w:rsidP="00B52C7C">
      <w:pPr>
        <w:pStyle w:val="Title"/>
        <w:contextualSpacing/>
        <w:rPr>
          <w:rFonts w:ascii="Roboto" w:hAnsi="Roboto" w:cs="Arial"/>
          <w:b w:val="0"/>
          <w:bCs w:val="0"/>
          <w:sz w:val="24"/>
        </w:rPr>
      </w:pPr>
    </w:p>
    <w:p w14:paraId="7899B48E" w14:textId="77777777" w:rsidR="00AA0362" w:rsidRPr="005E0ACE" w:rsidRDefault="00AA0362" w:rsidP="00B52C7C">
      <w:pPr>
        <w:pStyle w:val="Title"/>
        <w:contextualSpacing/>
        <w:rPr>
          <w:rFonts w:ascii="Roboto" w:hAnsi="Roboto" w:cs="Arial"/>
          <w:b w:val="0"/>
          <w:bCs w:val="0"/>
          <w:sz w:val="24"/>
        </w:rPr>
      </w:pPr>
    </w:p>
    <w:p w14:paraId="04594F18" w14:textId="77777777" w:rsidR="0024758F" w:rsidRPr="005E0ACE" w:rsidRDefault="0024758F" w:rsidP="00B52C7C">
      <w:pPr>
        <w:pStyle w:val="Title"/>
        <w:contextualSpacing/>
        <w:rPr>
          <w:rFonts w:ascii="Roboto" w:hAnsi="Roboto" w:cs="Arial"/>
          <w:b w:val="0"/>
          <w:sz w:val="24"/>
        </w:rPr>
      </w:pPr>
    </w:p>
    <w:p w14:paraId="713C1033" w14:textId="77777777" w:rsidR="00957A86" w:rsidRPr="005E0ACE" w:rsidRDefault="00957A86" w:rsidP="00B52C7C">
      <w:pPr>
        <w:pStyle w:val="Title"/>
        <w:contextualSpacing/>
        <w:rPr>
          <w:rFonts w:ascii="Roboto" w:hAnsi="Roboto" w:cs="Arial"/>
          <w:b w:val="0"/>
          <w:sz w:val="24"/>
        </w:rPr>
      </w:pPr>
    </w:p>
    <w:p w14:paraId="0379E2DE" w14:textId="77777777" w:rsidR="00B52C7C" w:rsidRPr="005E0ACE" w:rsidRDefault="00B52C7C" w:rsidP="00B52C7C">
      <w:pPr>
        <w:pStyle w:val="Title"/>
        <w:contextualSpacing/>
        <w:rPr>
          <w:rFonts w:ascii="Roboto" w:hAnsi="Roboto" w:cs="Arial"/>
          <w:sz w:val="24"/>
        </w:rPr>
      </w:pPr>
    </w:p>
    <w:p w14:paraId="2846757B" w14:textId="77777777" w:rsidR="00824925" w:rsidRPr="005E0ACE" w:rsidRDefault="00824925" w:rsidP="00B52C7C">
      <w:pPr>
        <w:pStyle w:val="Title"/>
        <w:contextualSpacing/>
        <w:rPr>
          <w:rFonts w:ascii="Roboto" w:hAnsi="Roboto" w:cs="Arial"/>
          <w:sz w:val="24"/>
        </w:rPr>
      </w:pPr>
      <w:r w:rsidRPr="005E0ACE">
        <w:rPr>
          <w:rFonts w:ascii="Roboto" w:hAnsi="Roboto" w:cs="Arial"/>
          <w:sz w:val="24"/>
        </w:rPr>
        <w:t>Management’s Discussion and Analysis</w:t>
      </w:r>
    </w:p>
    <w:p w14:paraId="3215BA63" w14:textId="77777777" w:rsidR="00824925" w:rsidRPr="005E0ACE" w:rsidRDefault="00824925" w:rsidP="00B52C7C">
      <w:pPr>
        <w:contextualSpacing/>
        <w:rPr>
          <w:rFonts w:ascii="Roboto" w:hAnsi="Roboto" w:cs="Arial"/>
          <w:szCs w:val="20"/>
        </w:rPr>
      </w:pPr>
    </w:p>
    <w:p w14:paraId="069C457B" w14:textId="674167CF" w:rsidR="00824925" w:rsidRPr="005E0ACE" w:rsidRDefault="00824925" w:rsidP="00B52C7C">
      <w:pPr>
        <w:contextualSpacing/>
        <w:rPr>
          <w:rFonts w:ascii="Roboto" w:hAnsi="Roboto" w:cs="Arial"/>
          <w:szCs w:val="20"/>
        </w:rPr>
      </w:pPr>
      <w:r w:rsidRPr="005E0ACE">
        <w:rPr>
          <w:rFonts w:ascii="Roboto" w:hAnsi="Roboto" w:cs="Arial"/>
          <w:szCs w:val="20"/>
        </w:rPr>
        <w:t xml:space="preserve">As management of the </w:t>
      </w:r>
      <w:r w:rsidR="00D27D00" w:rsidRPr="005E0ACE">
        <w:rPr>
          <w:rFonts w:ascii="Roboto" w:hAnsi="Roboto" w:cs="Arial"/>
          <w:szCs w:val="20"/>
        </w:rPr>
        <w:t xml:space="preserve">STRIDE Academy </w:t>
      </w:r>
      <w:r w:rsidR="003A499C" w:rsidRPr="005E0ACE">
        <w:rPr>
          <w:rFonts w:ascii="Roboto" w:hAnsi="Roboto" w:cs="Arial"/>
          <w:szCs w:val="20"/>
        </w:rPr>
        <w:t>Charter School No. 4142</w:t>
      </w:r>
      <w:r w:rsidR="00D27D00" w:rsidRPr="005E0ACE">
        <w:rPr>
          <w:rFonts w:ascii="Roboto" w:hAnsi="Roboto" w:cs="Arial"/>
          <w:szCs w:val="20"/>
        </w:rPr>
        <w:t xml:space="preserve"> </w:t>
      </w:r>
      <w:r w:rsidR="004A3BE5" w:rsidRPr="005E0ACE">
        <w:rPr>
          <w:rFonts w:ascii="Roboto" w:hAnsi="Roboto" w:cs="Arial"/>
          <w:szCs w:val="20"/>
        </w:rPr>
        <w:t xml:space="preserve">(the </w:t>
      </w:r>
      <w:r w:rsidR="00246615" w:rsidRPr="005E0ACE">
        <w:rPr>
          <w:rFonts w:ascii="Roboto" w:hAnsi="Roboto" w:cs="Arial"/>
          <w:szCs w:val="20"/>
        </w:rPr>
        <w:t>Academy</w:t>
      </w:r>
      <w:r w:rsidR="004A3BE5" w:rsidRPr="005E0ACE">
        <w:rPr>
          <w:rFonts w:ascii="Roboto" w:hAnsi="Roboto" w:cs="Arial"/>
          <w:szCs w:val="20"/>
        </w:rPr>
        <w:t>)</w:t>
      </w:r>
      <w:r w:rsidRPr="005E0ACE">
        <w:rPr>
          <w:rFonts w:ascii="Roboto" w:hAnsi="Roboto" w:cs="Arial"/>
          <w:szCs w:val="20"/>
        </w:rPr>
        <w:t>,</w:t>
      </w:r>
      <w:r w:rsidR="00C805AE" w:rsidRPr="005E0ACE">
        <w:rPr>
          <w:rFonts w:ascii="Roboto" w:hAnsi="Roboto" w:cs="Arial"/>
          <w:szCs w:val="20"/>
        </w:rPr>
        <w:t xml:space="preserve"> </w:t>
      </w:r>
      <w:r w:rsidR="00A75AB8" w:rsidRPr="005E0ACE">
        <w:rPr>
          <w:rFonts w:ascii="Roboto" w:hAnsi="Roboto" w:cs="Arial"/>
          <w:szCs w:val="20"/>
        </w:rPr>
        <w:t>St. Cloud,</w:t>
      </w:r>
      <w:r w:rsidR="00C805AE" w:rsidRPr="005E0ACE">
        <w:rPr>
          <w:rFonts w:ascii="Roboto" w:hAnsi="Roboto" w:cs="Arial"/>
          <w:szCs w:val="20"/>
        </w:rPr>
        <w:t xml:space="preserve"> Minnesota,</w:t>
      </w:r>
      <w:r w:rsidRPr="005E0ACE">
        <w:rPr>
          <w:rFonts w:ascii="Roboto" w:hAnsi="Roboto" w:cs="Arial"/>
          <w:szCs w:val="20"/>
        </w:rPr>
        <w:t xml:space="preserve"> we offer readers of the </w:t>
      </w:r>
      <w:r w:rsidR="00246615" w:rsidRPr="005E0ACE">
        <w:rPr>
          <w:rFonts w:ascii="Roboto" w:hAnsi="Roboto" w:cs="Arial"/>
          <w:szCs w:val="20"/>
        </w:rPr>
        <w:t>Academy</w:t>
      </w:r>
      <w:r w:rsidRPr="005E0ACE">
        <w:rPr>
          <w:rFonts w:ascii="Roboto" w:hAnsi="Roboto" w:cs="Arial"/>
          <w:szCs w:val="20"/>
        </w:rPr>
        <w:t xml:space="preserve">’s financial statements this narrative overview and analysis of the financial activities of the </w:t>
      </w:r>
      <w:r w:rsidR="00246615" w:rsidRPr="005E0ACE">
        <w:rPr>
          <w:rFonts w:ascii="Roboto" w:hAnsi="Roboto" w:cs="Arial"/>
          <w:szCs w:val="20"/>
        </w:rPr>
        <w:t>Academy</w:t>
      </w:r>
      <w:r w:rsidRPr="005E0ACE">
        <w:rPr>
          <w:rFonts w:ascii="Roboto" w:hAnsi="Roboto" w:cs="Arial"/>
          <w:szCs w:val="20"/>
        </w:rPr>
        <w:t xml:space="preserve"> for the fiscal year ended </w:t>
      </w:r>
      <w:r w:rsidR="00E9063D" w:rsidRPr="005E0ACE">
        <w:rPr>
          <w:rFonts w:ascii="Roboto" w:hAnsi="Roboto" w:cs="Arial"/>
          <w:szCs w:val="20"/>
        </w:rPr>
        <w:t xml:space="preserve">June 30, </w:t>
      </w:r>
      <w:r w:rsidR="00674F9D" w:rsidRPr="005E0ACE">
        <w:rPr>
          <w:rFonts w:ascii="Roboto" w:eastAsiaTheme="minorEastAsia" w:hAnsi="Roboto" w:cs="Arial"/>
          <w:color w:val="000000"/>
          <w:szCs w:val="20"/>
        </w:rPr>
        <w:t>2021</w:t>
      </w:r>
      <w:r w:rsidRPr="005E0ACE">
        <w:rPr>
          <w:rFonts w:ascii="Roboto" w:hAnsi="Roboto" w:cs="Arial"/>
          <w:szCs w:val="20"/>
        </w:rPr>
        <w:t>.</w:t>
      </w:r>
    </w:p>
    <w:p w14:paraId="3422272C" w14:textId="77777777" w:rsidR="00824925" w:rsidRPr="005E0ACE" w:rsidRDefault="00824925" w:rsidP="00B52C7C">
      <w:pPr>
        <w:contextualSpacing/>
        <w:rPr>
          <w:rFonts w:ascii="Roboto" w:hAnsi="Roboto" w:cs="Arial"/>
          <w:szCs w:val="20"/>
        </w:rPr>
      </w:pPr>
    </w:p>
    <w:p w14:paraId="1D459243" w14:textId="77777777" w:rsidR="00824925" w:rsidRPr="005E0ACE" w:rsidRDefault="00824925" w:rsidP="00B52C7C">
      <w:pPr>
        <w:pStyle w:val="Heading1"/>
        <w:keepNext w:val="0"/>
        <w:contextualSpacing/>
        <w:rPr>
          <w:rFonts w:ascii="Roboto" w:hAnsi="Roboto" w:cs="Arial"/>
          <w:szCs w:val="20"/>
        </w:rPr>
      </w:pPr>
      <w:r w:rsidRPr="005E0ACE">
        <w:rPr>
          <w:rFonts w:ascii="Roboto" w:hAnsi="Roboto" w:cs="Arial"/>
          <w:szCs w:val="20"/>
        </w:rPr>
        <w:t>Financial Highlights</w:t>
      </w:r>
    </w:p>
    <w:p w14:paraId="1108CE90" w14:textId="77777777" w:rsidR="00824925" w:rsidRPr="005E0ACE" w:rsidRDefault="00824925" w:rsidP="00B52C7C">
      <w:pPr>
        <w:contextualSpacing/>
        <w:rPr>
          <w:rFonts w:ascii="Roboto" w:hAnsi="Roboto" w:cs="Arial"/>
          <w:szCs w:val="20"/>
        </w:rPr>
      </w:pPr>
    </w:p>
    <w:p w14:paraId="19E922F6" w14:textId="5AFFCED7" w:rsidR="00824925" w:rsidRPr="005E0ACE" w:rsidRDefault="00824925" w:rsidP="00F549DF">
      <w:pPr>
        <w:numPr>
          <w:ilvl w:val="0"/>
          <w:numId w:val="1"/>
        </w:numPr>
        <w:tabs>
          <w:tab w:val="clear" w:pos="720"/>
        </w:tabs>
        <w:contextualSpacing/>
        <w:rPr>
          <w:rFonts w:ascii="Roboto" w:hAnsi="Roboto" w:cs="Arial"/>
          <w:szCs w:val="20"/>
        </w:rPr>
      </w:pPr>
      <w:r w:rsidRPr="005E0ACE">
        <w:rPr>
          <w:rFonts w:ascii="Roboto" w:hAnsi="Roboto" w:cs="Arial"/>
          <w:szCs w:val="20"/>
        </w:rPr>
        <w:t xml:space="preserve">The </w:t>
      </w:r>
      <w:r w:rsidR="001462B4" w:rsidRPr="005E0ACE">
        <w:rPr>
          <w:rFonts w:ascii="Roboto" w:hAnsi="Roboto" w:cs="Arial"/>
          <w:szCs w:val="20"/>
        </w:rPr>
        <w:t xml:space="preserve">liabilities and deferred inflows of resources exceeded its </w:t>
      </w:r>
      <w:r w:rsidR="00DB6993" w:rsidRPr="005E0ACE">
        <w:rPr>
          <w:rFonts w:ascii="Roboto" w:hAnsi="Roboto" w:cs="Arial"/>
          <w:szCs w:val="20"/>
        </w:rPr>
        <w:t>assets and deferred out</w:t>
      </w:r>
      <w:r w:rsidR="00910781" w:rsidRPr="005E0ACE">
        <w:rPr>
          <w:rFonts w:ascii="Roboto" w:hAnsi="Roboto" w:cs="Arial"/>
          <w:szCs w:val="20"/>
        </w:rPr>
        <w:t xml:space="preserve">flows of resources of the Academy </w:t>
      </w:r>
      <w:r w:rsidRPr="005E0ACE">
        <w:rPr>
          <w:rFonts w:ascii="Roboto" w:hAnsi="Roboto" w:cs="Arial"/>
          <w:szCs w:val="20"/>
        </w:rPr>
        <w:t xml:space="preserve">at the close of the most recent fiscal year by </w:t>
      </w:r>
      <w:r w:rsidR="00851815" w:rsidRPr="00851815">
        <w:rPr>
          <w:rFonts w:ascii="Roboto" w:hAnsi="Roboto" w:cs="Arial"/>
        </w:rPr>
        <w:t>$5,528,981</w:t>
      </w:r>
      <w:r w:rsidR="00E50BA1" w:rsidRPr="005E0ACE">
        <w:rPr>
          <w:rFonts w:ascii="Roboto" w:hAnsi="Roboto" w:cs="Arial"/>
          <w:szCs w:val="20"/>
        </w:rPr>
        <w:t xml:space="preserve"> </w:t>
      </w:r>
      <w:r w:rsidRPr="005E0ACE">
        <w:rPr>
          <w:rFonts w:ascii="Roboto" w:hAnsi="Roboto" w:cs="Arial"/>
          <w:szCs w:val="20"/>
        </w:rPr>
        <w:t>(</w:t>
      </w:r>
      <w:r w:rsidR="00792DF7" w:rsidRPr="005E0ACE">
        <w:rPr>
          <w:rFonts w:ascii="Roboto" w:hAnsi="Roboto" w:cs="Arial"/>
          <w:i/>
          <w:iCs/>
          <w:szCs w:val="20"/>
        </w:rPr>
        <w:t>net position</w:t>
      </w:r>
      <w:r w:rsidRPr="005E0ACE">
        <w:rPr>
          <w:rFonts w:ascii="Roboto" w:hAnsi="Roboto" w:cs="Arial"/>
          <w:szCs w:val="20"/>
        </w:rPr>
        <w:t xml:space="preserve">). </w:t>
      </w:r>
    </w:p>
    <w:p w14:paraId="60103E89" w14:textId="77777777" w:rsidR="00910781" w:rsidRPr="005E0ACE" w:rsidRDefault="00910781" w:rsidP="00F549DF">
      <w:pPr>
        <w:pStyle w:val="ListParagraph"/>
        <w:contextualSpacing/>
        <w:rPr>
          <w:rFonts w:ascii="Roboto" w:hAnsi="Roboto" w:cs="Arial"/>
          <w:szCs w:val="20"/>
        </w:rPr>
      </w:pPr>
    </w:p>
    <w:p w14:paraId="6A3BF312" w14:textId="2CD728FB" w:rsidR="00910781" w:rsidRPr="005E0ACE" w:rsidRDefault="00910781" w:rsidP="00F549DF">
      <w:pPr>
        <w:numPr>
          <w:ilvl w:val="0"/>
          <w:numId w:val="1"/>
        </w:numPr>
        <w:tabs>
          <w:tab w:val="clear" w:pos="720"/>
        </w:tabs>
        <w:contextualSpacing/>
        <w:rPr>
          <w:rFonts w:ascii="Roboto" w:hAnsi="Roboto" w:cs="Arial"/>
          <w:szCs w:val="20"/>
        </w:rPr>
      </w:pPr>
      <w:r w:rsidRPr="005E0ACE">
        <w:rPr>
          <w:rFonts w:ascii="Roboto" w:hAnsi="Roboto" w:cs="Arial"/>
          <w:szCs w:val="20"/>
        </w:rPr>
        <w:t xml:space="preserve">The Academy’s total net position </w:t>
      </w:r>
      <w:r w:rsidR="00851815" w:rsidRPr="00851815">
        <w:rPr>
          <w:rFonts w:ascii="Roboto" w:hAnsi="Roboto" w:cs="Arial"/>
        </w:rPr>
        <w:t>increased</w:t>
      </w:r>
      <w:r w:rsidRPr="005E0ACE">
        <w:rPr>
          <w:rFonts w:ascii="Roboto" w:hAnsi="Roboto" w:cs="Arial"/>
          <w:szCs w:val="20"/>
        </w:rPr>
        <w:t xml:space="preserve"> by </w:t>
      </w:r>
      <w:r w:rsidR="00851815" w:rsidRPr="00851815">
        <w:rPr>
          <w:rFonts w:ascii="Roboto" w:hAnsi="Roboto" w:cs="Arial"/>
        </w:rPr>
        <w:t>$260,641</w:t>
      </w:r>
      <w:r w:rsidRPr="005E0ACE">
        <w:rPr>
          <w:rFonts w:ascii="Roboto" w:hAnsi="Roboto" w:cs="Arial"/>
          <w:szCs w:val="20"/>
        </w:rPr>
        <w:t xml:space="preserve">. This </w:t>
      </w:r>
      <w:r w:rsidR="0099643F" w:rsidRPr="005E0ACE">
        <w:rPr>
          <w:rFonts w:ascii="Roboto" w:hAnsi="Roboto" w:cs="Arial"/>
          <w:szCs w:val="20"/>
        </w:rPr>
        <w:t>mainly due to the increase in operating grants and contributions during the fiscal year.</w:t>
      </w:r>
      <w:r w:rsidR="004264F2" w:rsidRPr="005E0ACE">
        <w:rPr>
          <w:rFonts w:ascii="Roboto" w:hAnsi="Roboto" w:cs="Arial"/>
          <w:szCs w:val="20"/>
        </w:rPr>
        <w:t xml:space="preserve"> </w:t>
      </w:r>
    </w:p>
    <w:p w14:paraId="18E8E98F" w14:textId="2592E6CF" w:rsidR="00824925" w:rsidRPr="005E0ACE" w:rsidRDefault="00824925" w:rsidP="00F549DF">
      <w:pPr>
        <w:ind w:left="720"/>
        <w:contextualSpacing/>
        <w:rPr>
          <w:rFonts w:ascii="Roboto" w:hAnsi="Roboto" w:cs="Arial"/>
          <w:szCs w:val="20"/>
        </w:rPr>
      </w:pPr>
    </w:p>
    <w:p w14:paraId="3A54DBA1" w14:textId="2A06A7DF" w:rsidR="00824925" w:rsidRPr="005E0ACE" w:rsidRDefault="00824925" w:rsidP="00F549DF">
      <w:pPr>
        <w:numPr>
          <w:ilvl w:val="0"/>
          <w:numId w:val="1"/>
        </w:numPr>
        <w:tabs>
          <w:tab w:val="clear" w:pos="720"/>
        </w:tabs>
        <w:contextualSpacing/>
        <w:rPr>
          <w:rFonts w:ascii="Roboto" w:hAnsi="Roboto" w:cs="Arial"/>
          <w:szCs w:val="20"/>
        </w:rPr>
      </w:pPr>
      <w:r w:rsidRPr="005E0ACE">
        <w:rPr>
          <w:rFonts w:ascii="Roboto" w:hAnsi="Roboto" w:cs="Arial"/>
          <w:szCs w:val="20"/>
        </w:rPr>
        <w:t xml:space="preserve">As of the close of the current fiscal year, the </w:t>
      </w:r>
      <w:r w:rsidR="00246615" w:rsidRPr="005E0ACE">
        <w:rPr>
          <w:rFonts w:ascii="Roboto" w:hAnsi="Roboto" w:cs="Arial"/>
          <w:szCs w:val="20"/>
        </w:rPr>
        <w:t>Academy</w:t>
      </w:r>
      <w:r w:rsidRPr="005E0ACE">
        <w:rPr>
          <w:rFonts w:ascii="Roboto" w:hAnsi="Roboto" w:cs="Arial"/>
          <w:szCs w:val="20"/>
        </w:rPr>
        <w:t xml:space="preserve">’s governmental funds reported combined ending fund balances of </w:t>
      </w:r>
      <w:r w:rsidR="00851815" w:rsidRPr="00851815">
        <w:rPr>
          <w:rFonts w:ascii="Roboto" w:hAnsi="Roboto" w:cs="Arial"/>
        </w:rPr>
        <w:t>$2,926,445</w:t>
      </w:r>
      <w:r w:rsidRPr="005E0ACE">
        <w:rPr>
          <w:rFonts w:ascii="Roboto" w:hAnsi="Roboto" w:cs="Arial"/>
          <w:szCs w:val="20"/>
        </w:rPr>
        <w:t xml:space="preserve">, </w:t>
      </w:r>
      <w:r w:rsidR="00851815" w:rsidRPr="00851815">
        <w:rPr>
          <w:rFonts w:ascii="Roboto" w:hAnsi="Roboto" w:cs="Arial"/>
        </w:rPr>
        <w:t>an increase</w:t>
      </w:r>
      <w:r w:rsidRPr="005E0ACE">
        <w:rPr>
          <w:rFonts w:ascii="Roboto" w:hAnsi="Roboto" w:cs="Arial"/>
          <w:szCs w:val="20"/>
        </w:rPr>
        <w:t xml:space="preserve"> of</w:t>
      </w:r>
      <w:r w:rsidR="008D3E50" w:rsidRPr="005E0ACE">
        <w:rPr>
          <w:rFonts w:ascii="Roboto" w:hAnsi="Roboto" w:cs="Arial"/>
          <w:szCs w:val="20"/>
        </w:rPr>
        <w:t xml:space="preserve"> </w:t>
      </w:r>
      <w:r w:rsidR="00851815" w:rsidRPr="00851815">
        <w:rPr>
          <w:rFonts w:ascii="Roboto" w:hAnsi="Roboto" w:cs="Arial"/>
        </w:rPr>
        <w:t>$287,302</w:t>
      </w:r>
      <w:r w:rsidR="005358F4" w:rsidRPr="005E0ACE">
        <w:rPr>
          <w:rFonts w:ascii="Roboto" w:hAnsi="Roboto" w:cs="Arial"/>
          <w:szCs w:val="20"/>
        </w:rPr>
        <w:t xml:space="preserve"> </w:t>
      </w:r>
      <w:r w:rsidRPr="005E0ACE">
        <w:rPr>
          <w:rFonts w:ascii="Roboto" w:hAnsi="Roboto" w:cs="Arial"/>
          <w:szCs w:val="20"/>
        </w:rPr>
        <w:t>in comparison with the prior year</w:t>
      </w:r>
      <w:r w:rsidR="00B27466" w:rsidRPr="005E0ACE">
        <w:rPr>
          <w:rFonts w:ascii="Roboto" w:hAnsi="Roboto" w:cs="Arial"/>
          <w:szCs w:val="20"/>
        </w:rPr>
        <w:t>.</w:t>
      </w:r>
      <w:r w:rsidR="00220CDB" w:rsidRPr="005E0ACE">
        <w:rPr>
          <w:rFonts w:ascii="Roboto" w:hAnsi="Roboto" w:cs="Arial"/>
          <w:szCs w:val="20"/>
        </w:rPr>
        <w:t xml:space="preserve"> </w:t>
      </w:r>
      <w:r w:rsidR="004F4524" w:rsidRPr="005E0ACE">
        <w:rPr>
          <w:rFonts w:ascii="Roboto" w:hAnsi="Roboto" w:cs="Arial"/>
          <w:szCs w:val="20"/>
        </w:rPr>
        <w:t>O</w:t>
      </w:r>
      <w:r w:rsidRPr="005E0ACE">
        <w:rPr>
          <w:rFonts w:ascii="Roboto" w:hAnsi="Roboto" w:cs="Arial"/>
          <w:szCs w:val="20"/>
        </w:rPr>
        <w:t xml:space="preserve">f this total amount, </w:t>
      </w:r>
      <w:r w:rsidR="00851815" w:rsidRPr="00851815">
        <w:rPr>
          <w:rFonts w:ascii="Roboto" w:hAnsi="Roboto" w:cs="Arial"/>
        </w:rPr>
        <w:t>$1,130,583</w:t>
      </w:r>
      <w:r w:rsidR="005358F4" w:rsidRPr="005E0ACE">
        <w:rPr>
          <w:rFonts w:ascii="Roboto" w:hAnsi="Roboto" w:cs="Arial"/>
          <w:szCs w:val="20"/>
        </w:rPr>
        <w:t xml:space="preserve"> </w:t>
      </w:r>
      <w:r w:rsidR="00C805AE" w:rsidRPr="005E0ACE">
        <w:rPr>
          <w:rFonts w:ascii="Roboto" w:hAnsi="Roboto" w:cs="Arial"/>
          <w:szCs w:val="20"/>
        </w:rPr>
        <w:t xml:space="preserve">is unassigned and </w:t>
      </w:r>
      <w:r w:rsidRPr="005E0ACE">
        <w:rPr>
          <w:rFonts w:ascii="Roboto" w:hAnsi="Roboto" w:cs="Arial"/>
          <w:iCs/>
          <w:szCs w:val="20"/>
        </w:rPr>
        <w:t>available for spending</w:t>
      </w:r>
      <w:r w:rsidRPr="005E0ACE">
        <w:rPr>
          <w:rFonts w:ascii="Roboto" w:hAnsi="Roboto" w:cs="Arial"/>
          <w:szCs w:val="20"/>
        </w:rPr>
        <w:t xml:space="preserve"> at the </w:t>
      </w:r>
      <w:r w:rsidR="00246615" w:rsidRPr="005E0ACE">
        <w:rPr>
          <w:rFonts w:ascii="Roboto" w:hAnsi="Roboto" w:cs="Arial"/>
          <w:szCs w:val="20"/>
        </w:rPr>
        <w:t>Academy</w:t>
      </w:r>
      <w:r w:rsidR="00C805AE" w:rsidRPr="005E0ACE">
        <w:rPr>
          <w:rFonts w:ascii="Roboto" w:hAnsi="Roboto" w:cs="Arial"/>
          <w:szCs w:val="20"/>
        </w:rPr>
        <w:t xml:space="preserve">’s discretion, </w:t>
      </w:r>
      <w:r w:rsidR="00851815" w:rsidRPr="00851815">
        <w:rPr>
          <w:rFonts w:ascii="Roboto" w:hAnsi="Roboto" w:cs="Arial"/>
        </w:rPr>
        <w:t>$1,759,642</w:t>
      </w:r>
      <w:r w:rsidR="00C805AE" w:rsidRPr="005E0ACE">
        <w:rPr>
          <w:rFonts w:ascii="Roboto" w:hAnsi="Roboto" w:cs="Arial"/>
          <w:szCs w:val="20"/>
        </w:rPr>
        <w:t xml:space="preserve"> is restricted for </w:t>
      </w:r>
      <w:r w:rsidR="003D3075" w:rsidRPr="005E0ACE">
        <w:rPr>
          <w:rFonts w:ascii="Roboto" w:hAnsi="Roboto" w:cs="Arial"/>
          <w:szCs w:val="20"/>
        </w:rPr>
        <w:t>debt service</w:t>
      </w:r>
      <w:r w:rsidR="004264F2" w:rsidRPr="005E0ACE">
        <w:rPr>
          <w:rFonts w:ascii="Roboto" w:hAnsi="Roboto" w:cs="Arial"/>
          <w:szCs w:val="20"/>
        </w:rPr>
        <w:t>, safe schools</w:t>
      </w:r>
      <w:r w:rsidR="00EE24D8" w:rsidRPr="005E0ACE">
        <w:rPr>
          <w:rFonts w:ascii="Roboto" w:hAnsi="Roboto" w:cs="Arial"/>
          <w:szCs w:val="20"/>
        </w:rPr>
        <w:t xml:space="preserve"> and paycheck protection program</w:t>
      </w:r>
      <w:r w:rsidR="004264F2" w:rsidRPr="005E0ACE">
        <w:rPr>
          <w:rFonts w:ascii="Roboto" w:hAnsi="Roboto" w:cs="Arial"/>
          <w:szCs w:val="20"/>
        </w:rPr>
        <w:t>,</w:t>
      </w:r>
      <w:r w:rsidR="00C805AE" w:rsidRPr="005E0ACE">
        <w:rPr>
          <w:rFonts w:ascii="Roboto" w:hAnsi="Roboto" w:cs="Arial"/>
          <w:szCs w:val="20"/>
        </w:rPr>
        <w:t xml:space="preserve"> and </w:t>
      </w:r>
      <w:r w:rsidR="00851815" w:rsidRPr="00851815">
        <w:rPr>
          <w:rFonts w:ascii="Roboto" w:hAnsi="Roboto" w:cs="Arial"/>
        </w:rPr>
        <w:t>$36,220</w:t>
      </w:r>
      <w:r w:rsidR="00D7783D" w:rsidRPr="005E0ACE">
        <w:rPr>
          <w:rFonts w:ascii="Roboto" w:eastAsiaTheme="minorEastAsia" w:hAnsi="Roboto" w:cs="Arial"/>
          <w:color w:val="000000"/>
          <w:szCs w:val="20"/>
        </w:rPr>
        <w:t xml:space="preserve"> </w:t>
      </w:r>
      <w:r w:rsidR="00C805AE" w:rsidRPr="005E0ACE">
        <w:rPr>
          <w:rFonts w:ascii="Roboto" w:hAnsi="Roboto" w:cs="Arial"/>
          <w:szCs w:val="20"/>
        </w:rPr>
        <w:t>is nonspendable for prepaid items.</w:t>
      </w:r>
    </w:p>
    <w:p w14:paraId="647A90AB" w14:textId="77777777" w:rsidR="00824925" w:rsidRPr="005E0ACE" w:rsidRDefault="00824925" w:rsidP="00F549DF">
      <w:pPr>
        <w:ind w:left="720"/>
        <w:contextualSpacing/>
        <w:rPr>
          <w:rFonts w:ascii="Roboto" w:hAnsi="Roboto" w:cs="Arial"/>
          <w:szCs w:val="20"/>
        </w:rPr>
      </w:pPr>
    </w:p>
    <w:p w14:paraId="4D0CE083" w14:textId="37353E83" w:rsidR="00824925" w:rsidRPr="005E0ACE" w:rsidRDefault="00824925" w:rsidP="00F549DF">
      <w:pPr>
        <w:numPr>
          <w:ilvl w:val="0"/>
          <w:numId w:val="1"/>
        </w:numPr>
        <w:tabs>
          <w:tab w:val="clear" w:pos="720"/>
        </w:tabs>
        <w:contextualSpacing/>
        <w:rPr>
          <w:rFonts w:ascii="Roboto" w:hAnsi="Roboto" w:cs="Arial"/>
          <w:szCs w:val="20"/>
        </w:rPr>
      </w:pPr>
      <w:r w:rsidRPr="005E0ACE">
        <w:rPr>
          <w:rFonts w:ascii="Roboto" w:hAnsi="Roboto" w:cs="Arial"/>
          <w:szCs w:val="20"/>
        </w:rPr>
        <w:t>At the end of the</w:t>
      </w:r>
      <w:r w:rsidR="00F612AF" w:rsidRPr="005E0ACE">
        <w:rPr>
          <w:rFonts w:ascii="Roboto" w:hAnsi="Roboto" w:cs="Arial"/>
          <w:szCs w:val="20"/>
        </w:rPr>
        <w:t xml:space="preserve"> current fiscal year, unassigned</w:t>
      </w:r>
      <w:r w:rsidRPr="005E0ACE">
        <w:rPr>
          <w:rFonts w:ascii="Roboto" w:hAnsi="Roboto" w:cs="Arial"/>
          <w:szCs w:val="20"/>
        </w:rPr>
        <w:t xml:space="preserve"> fund balance for the </w:t>
      </w:r>
      <w:r w:rsidR="00443B25" w:rsidRPr="005E0ACE">
        <w:rPr>
          <w:rFonts w:ascii="Roboto" w:hAnsi="Roboto" w:cs="Arial"/>
          <w:szCs w:val="20"/>
        </w:rPr>
        <w:t>General fund</w:t>
      </w:r>
      <w:r w:rsidRPr="005E0ACE">
        <w:rPr>
          <w:rFonts w:ascii="Roboto" w:hAnsi="Roboto" w:cs="Arial"/>
          <w:szCs w:val="20"/>
        </w:rPr>
        <w:t xml:space="preserve"> was </w:t>
      </w:r>
      <w:r w:rsidR="00851815" w:rsidRPr="00851815">
        <w:rPr>
          <w:rFonts w:ascii="Roboto" w:hAnsi="Roboto" w:cs="Arial"/>
        </w:rPr>
        <w:t>$1,130,583</w:t>
      </w:r>
      <w:r w:rsidR="009F5FB6" w:rsidRPr="005E0ACE">
        <w:rPr>
          <w:rFonts w:ascii="Roboto" w:hAnsi="Roboto" w:cs="Arial"/>
          <w:szCs w:val="20"/>
        </w:rPr>
        <w:t xml:space="preserve"> </w:t>
      </w:r>
      <w:r w:rsidRPr="005E0ACE">
        <w:rPr>
          <w:rFonts w:ascii="Roboto" w:hAnsi="Roboto" w:cs="Arial"/>
          <w:szCs w:val="20"/>
        </w:rPr>
        <w:t>or</w:t>
      </w:r>
      <w:r w:rsidR="00933511" w:rsidRPr="005E0ACE">
        <w:rPr>
          <w:rFonts w:ascii="Roboto" w:hAnsi="Roboto" w:cs="Arial"/>
          <w:szCs w:val="20"/>
        </w:rPr>
        <w:t xml:space="preserve"> </w:t>
      </w:r>
      <w:r w:rsidR="00851815" w:rsidRPr="00851815">
        <w:rPr>
          <w:rFonts w:ascii="Roboto" w:hAnsi="Roboto" w:cs="Arial"/>
        </w:rPr>
        <w:t>16.6</w:t>
      </w:r>
      <w:r w:rsidR="00296DF0" w:rsidRPr="005E0ACE">
        <w:rPr>
          <w:rFonts w:ascii="Roboto" w:hAnsi="Roboto" w:cs="Arial"/>
          <w:szCs w:val="20"/>
        </w:rPr>
        <w:t xml:space="preserve"> per</w:t>
      </w:r>
      <w:r w:rsidRPr="005E0ACE">
        <w:rPr>
          <w:rFonts w:ascii="Roboto" w:hAnsi="Roboto" w:cs="Arial"/>
          <w:szCs w:val="20"/>
        </w:rPr>
        <w:t xml:space="preserve">cent of total </w:t>
      </w:r>
      <w:r w:rsidR="00443B25" w:rsidRPr="005E0ACE">
        <w:rPr>
          <w:rFonts w:ascii="Roboto" w:hAnsi="Roboto" w:cs="Arial"/>
          <w:szCs w:val="20"/>
        </w:rPr>
        <w:t>General fund</w:t>
      </w:r>
      <w:r w:rsidRPr="005E0ACE">
        <w:rPr>
          <w:rFonts w:ascii="Roboto" w:hAnsi="Roboto" w:cs="Arial"/>
          <w:szCs w:val="20"/>
        </w:rPr>
        <w:t xml:space="preserve"> expenditures.</w:t>
      </w:r>
    </w:p>
    <w:p w14:paraId="020DED1E" w14:textId="77777777" w:rsidR="00C805AE" w:rsidRPr="005E0ACE" w:rsidRDefault="00C805AE" w:rsidP="00B52C7C">
      <w:pPr>
        <w:pStyle w:val="ListParagraph"/>
        <w:contextualSpacing/>
        <w:rPr>
          <w:rFonts w:ascii="Roboto" w:hAnsi="Roboto" w:cs="Arial"/>
          <w:szCs w:val="20"/>
        </w:rPr>
      </w:pPr>
    </w:p>
    <w:p w14:paraId="33B1AA71" w14:textId="77777777" w:rsidR="00824925" w:rsidRPr="005E0ACE" w:rsidRDefault="00824925" w:rsidP="00B52C7C">
      <w:pPr>
        <w:ind w:left="720"/>
        <w:contextualSpacing/>
        <w:rPr>
          <w:rFonts w:ascii="Roboto" w:hAnsi="Roboto" w:cs="Arial"/>
          <w:szCs w:val="20"/>
        </w:rPr>
      </w:pPr>
    </w:p>
    <w:p w14:paraId="41E47B9B" w14:textId="77777777" w:rsidR="00034459" w:rsidRPr="005E0ACE" w:rsidRDefault="00034459" w:rsidP="00B52C7C">
      <w:pPr>
        <w:contextualSpacing/>
        <w:rPr>
          <w:rFonts w:ascii="Roboto" w:hAnsi="Roboto" w:cs="Arial"/>
          <w:b/>
          <w:bCs/>
        </w:rPr>
      </w:pPr>
      <w:r w:rsidRPr="005E0ACE">
        <w:rPr>
          <w:rFonts w:ascii="Roboto" w:hAnsi="Roboto" w:cs="Arial"/>
        </w:rPr>
        <w:br w:type="page"/>
      </w:r>
    </w:p>
    <w:p w14:paraId="7566B8E1" w14:textId="77777777" w:rsidR="00824925" w:rsidRPr="005E0ACE" w:rsidRDefault="00824925" w:rsidP="00B52C7C">
      <w:pPr>
        <w:pStyle w:val="Heading1"/>
        <w:keepNext w:val="0"/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lastRenderedPageBreak/>
        <w:t>Overview of the Financial Statements</w:t>
      </w:r>
    </w:p>
    <w:p w14:paraId="00CF8C33" w14:textId="77777777" w:rsidR="00824925" w:rsidRPr="005E0ACE" w:rsidRDefault="00824925" w:rsidP="00B52C7C">
      <w:pPr>
        <w:contextualSpacing/>
        <w:rPr>
          <w:rFonts w:ascii="Roboto" w:hAnsi="Roboto" w:cs="Arial"/>
        </w:rPr>
      </w:pPr>
    </w:p>
    <w:p w14:paraId="354228C4" w14:textId="77777777" w:rsidR="00824925" w:rsidRPr="005E0ACE" w:rsidRDefault="00824925" w:rsidP="00B52C7C">
      <w:pPr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t xml:space="preserve">This discussion and analysis </w:t>
      </w:r>
      <w:r w:rsidR="00A40121" w:rsidRPr="005E0ACE">
        <w:rPr>
          <w:rFonts w:ascii="Roboto" w:hAnsi="Roboto" w:cs="Arial"/>
        </w:rPr>
        <w:t>is</w:t>
      </w:r>
      <w:r w:rsidRPr="005E0ACE">
        <w:rPr>
          <w:rFonts w:ascii="Roboto" w:hAnsi="Roboto" w:cs="Arial"/>
        </w:rPr>
        <w:t xml:space="preserve"> intended to serve as an introduction to the </w:t>
      </w:r>
      <w:r w:rsidR="00246615" w:rsidRPr="005E0ACE">
        <w:rPr>
          <w:rFonts w:ascii="Roboto" w:hAnsi="Roboto" w:cs="Arial"/>
        </w:rPr>
        <w:t>Academy</w:t>
      </w:r>
      <w:r w:rsidRPr="005E0ACE">
        <w:rPr>
          <w:rFonts w:ascii="Roboto" w:hAnsi="Roboto" w:cs="Arial"/>
        </w:rPr>
        <w:t>’s basic financial statements</w:t>
      </w:r>
      <w:r w:rsidR="00B27466" w:rsidRPr="005E0ACE">
        <w:rPr>
          <w:rFonts w:ascii="Roboto" w:hAnsi="Roboto" w:cs="Arial"/>
        </w:rPr>
        <w:t xml:space="preserve">. </w:t>
      </w:r>
      <w:r w:rsidRPr="005E0ACE">
        <w:rPr>
          <w:rFonts w:ascii="Roboto" w:hAnsi="Roboto" w:cs="Arial"/>
        </w:rPr>
        <w:t xml:space="preserve">The </w:t>
      </w:r>
      <w:r w:rsidR="00246615" w:rsidRPr="005E0ACE">
        <w:rPr>
          <w:rFonts w:ascii="Roboto" w:hAnsi="Roboto" w:cs="Arial"/>
        </w:rPr>
        <w:t>Academy</w:t>
      </w:r>
      <w:r w:rsidRPr="005E0ACE">
        <w:rPr>
          <w:rFonts w:ascii="Roboto" w:hAnsi="Roboto" w:cs="Arial"/>
        </w:rPr>
        <w:t xml:space="preserve">’s basic financial statements </w:t>
      </w:r>
      <w:r w:rsidR="00A40121" w:rsidRPr="005E0ACE">
        <w:rPr>
          <w:rFonts w:ascii="Roboto" w:hAnsi="Roboto" w:cs="Arial"/>
        </w:rPr>
        <w:t xml:space="preserve">are comprised of </w:t>
      </w:r>
      <w:r w:rsidRPr="005E0ACE">
        <w:rPr>
          <w:rFonts w:ascii="Roboto" w:hAnsi="Roboto" w:cs="Arial"/>
        </w:rPr>
        <w:t xml:space="preserve">three components: 1) </w:t>
      </w:r>
      <w:r w:rsidR="00C805AE" w:rsidRPr="005E0ACE">
        <w:rPr>
          <w:rFonts w:ascii="Roboto" w:hAnsi="Roboto" w:cs="Arial"/>
        </w:rPr>
        <w:t>Government</w:t>
      </w:r>
      <w:r w:rsidR="0016385A" w:rsidRPr="005E0ACE">
        <w:rPr>
          <w:rFonts w:ascii="Roboto" w:hAnsi="Roboto" w:cs="Arial"/>
        </w:rPr>
        <w:t>-wide</w:t>
      </w:r>
      <w:r w:rsidRPr="005E0ACE">
        <w:rPr>
          <w:rFonts w:ascii="Roboto" w:hAnsi="Roboto" w:cs="Arial"/>
        </w:rPr>
        <w:t xml:space="preserve"> financial statements, 2) fu</w:t>
      </w:r>
      <w:r w:rsidR="00A2273D" w:rsidRPr="005E0ACE">
        <w:rPr>
          <w:rFonts w:ascii="Roboto" w:hAnsi="Roboto" w:cs="Arial"/>
        </w:rPr>
        <w:t xml:space="preserve">nd financial statements, and </w:t>
      </w:r>
      <w:r w:rsidR="00A2273D" w:rsidRPr="005E0ACE">
        <w:rPr>
          <w:rFonts w:ascii="Roboto" w:hAnsi="Roboto" w:cs="Arial"/>
          <w:szCs w:val="20"/>
        </w:rPr>
        <w:t>3) </w:t>
      </w:r>
      <w:r w:rsidRPr="005E0ACE">
        <w:rPr>
          <w:rFonts w:ascii="Roboto" w:hAnsi="Roboto" w:cs="Arial"/>
          <w:szCs w:val="20"/>
        </w:rPr>
        <w:t>notes to the financial</w:t>
      </w:r>
      <w:r w:rsidRPr="005E0ACE">
        <w:rPr>
          <w:rFonts w:ascii="Roboto" w:hAnsi="Roboto" w:cs="Arial"/>
        </w:rPr>
        <w:t xml:space="preserve"> statements</w:t>
      </w:r>
      <w:r w:rsidR="00B27466" w:rsidRPr="005E0ACE">
        <w:rPr>
          <w:rFonts w:ascii="Roboto" w:hAnsi="Roboto" w:cs="Arial"/>
        </w:rPr>
        <w:t xml:space="preserve">. </w:t>
      </w:r>
      <w:r w:rsidRPr="005E0ACE">
        <w:rPr>
          <w:rFonts w:ascii="Roboto" w:hAnsi="Roboto" w:cs="Arial"/>
        </w:rPr>
        <w:t xml:space="preserve">This report also contains other </w:t>
      </w:r>
      <w:r w:rsidR="00A40121" w:rsidRPr="005E0ACE">
        <w:rPr>
          <w:rFonts w:ascii="Roboto" w:hAnsi="Roboto" w:cs="Arial"/>
        </w:rPr>
        <w:t xml:space="preserve">required </w:t>
      </w:r>
      <w:r w:rsidRPr="005E0ACE">
        <w:rPr>
          <w:rFonts w:ascii="Roboto" w:hAnsi="Roboto" w:cs="Arial"/>
        </w:rPr>
        <w:t>supplemental information in addition to the basic financial statements themselves</w:t>
      </w:r>
      <w:r w:rsidR="00B27466" w:rsidRPr="005E0ACE">
        <w:rPr>
          <w:rFonts w:ascii="Roboto" w:hAnsi="Roboto" w:cs="Arial"/>
        </w:rPr>
        <w:t xml:space="preserve">. </w:t>
      </w:r>
      <w:r w:rsidR="001D2937" w:rsidRPr="005E0ACE">
        <w:rPr>
          <w:rFonts w:ascii="Roboto" w:hAnsi="Roboto" w:cs="Arial"/>
        </w:rPr>
        <w:t xml:space="preserve">The following chart </w:t>
      </w:r>
      <w:r w:rsidR="00A40121" w:rsidRPr="005E0ACE">
        <w:rPr>
          <w:rFonts w:ascii="Roboto" w:hAnsi="Roboto" w:cs="Arial"/>
        </w:rPr>
        <w:t>shows</w:t>
      </w:r>
      <w:r w:rsidR="006E7F0F" w:rsidRPr="005E0ACE">
        <w:rPr>
          <w:rFonts w:ascii="Roboto" w:hAnsi="Roboto" w:cs="Arial"/>
        </w:rPr>
        <w:t xml:space="preserve"> how the various parts of this annual report are arra</w:t>
      </w:r>
      <w:r w:rsidR="00E552D6" w:rsidRPr="005E0ACE">
        <w:rPr>
          <w:rFonts w:ascii="Roboto" w:hAnsi="Roboto" w:cs="Arial"/>
        </w:rPr>
        <w:t>nged and related to one another:</w:t>
      </w:r>
    </w:p>
    <w:p w14:paraId="4622AF6F" w14:textId="77777777" w:rsidR="00981849" w:rsidRPr="005E0ACE" w:rsidRDefault="00981849" w:rsidP="00B52C7C">
      <w:pPr>
        <w:contextualSpacing/>
        <w:rPr>
          <w:rFonts w:ascii="Roboto" w:hAnsi="Roboto" w:cs="Arial"/>
          <w:szCs w:val="20"/>
        </w:rPr>
      </w:pPr>
    </w:p>
    <w:p w14:paraId="3BB11E90" w14:textId="2B427D8E" w:rsidR="00981849" w:rsidRPr="005E0ACE" w:rsidRDefault="00981849" w:rsidP="00B52C7C">
      <w:pPr>
        <w:jc w:val="center"/>
        <w:rPr>
          <w:rFonts w:ascii="Roboto" w:hAnsi="Roboto" w:cs="Arial"/>
          <w:b/>
          <w:sz w:val="24"/>
        </w:rPr>
      </w:pPr>
      <w:r w:rsidRPr="005E0ACE">
        <w:rPr>
          <w:rFonts w:ascii="Roboto" w:hAnsi="Roboto" w:cs="Arial"/>
          <w:b/>
          <w:sz w:val="24"/>
        </w:rPr>
        <w:t xml:space="preserve">Organization of </w:t>
      </w:r>
      <w:r w:rsidR="00D27D00" w:rsidRPr="005E0ACE">
        <w:rPr>
          <w:rFonts w:ascii="Roboto" w:hAnsi="Roboto" w:cs="Arial"/>
          <w:b/>
          <w:sz w:val="24"/>
        </w:rPr>
        <w:t xml:space="preserve">STRIDE Academy </w:t>
      </w:r>
      <w:r w:rsidR="003A499C" w:rsidRPr="005E0ACE">
        <w:rPr>
          <w:rFonts w:ascii="Roboto" w:hAnsi="Roboto" w:cs="Arial"/>
          <w:b/>
          <w:sz w:val="24"/>
        </w:rPr>
        <w:t>Charter School No. 4142</w:t>
      </w:r>
      <w:r w:rsidR="00D27D00" w:rsidRPr="005E0ACE">
        <w:rPr>
          <w:rFonts w:ascii="Roboto" w:hAnsi="Roboto" w:cs="Arial"/>
          <w:b/>
          <w:sz w:val="24"/>
        </w:rPr>
        <w:t>’s</w:t>
      </w:r>
    </w:p>
    <w:p w14:paraId="14EE4565" w14:textId="77777777" w:rsidR="00981849" w:rsidRPr="005E0ACE" w:rsidRDefault="00981849" w:rsidP="00B52C7C">
      <w:pPr>
        <w:jc w:val="center"/>
        <w:rPr>
          <w:rFonts w:ascii="Roboto" w:hAnsi="Roboto" w:cs="Arial"/>
          <w:b/>
          <w:sz w:val="24"/>
        </w:rPr>
      </w:pPr>
      <w:r w:rsidRPr="005E0ACE">
        <w:rPr>
          <w:rFonts w:ascii="Roboto" w:hAnsi="Roboto" w:cs="Arial"/>
          <w:b/>
          <w:sz w:val="24"/>
        </w:rPr>
        <w:t>Annual Financial Report</w:t>
      </w:r>
    </w:p>
    <w:p w14:paraId="13E8E752" w14:textId="7D1CB491" w:rsidR="00034459" w:rsidRPr="005E0ACE" w:rsidRDefault="000C2B54" w:rsidP="00B52C7C">
      <w:pPr>
        <w:contextualSpacing/>
        <w:jc w:val="center"/>
        <w:rPr>
          <w:rFonts w:ascii="Roboto" w:hAnsi="Roboto" w:cs="Arial"/>
        </w:rPr>
      </w:pPr>
      <w:r w:rsidRPr="005E0ACE">
        <w:rPr>
          <w:rFonts w:ascii="Roboto" w:hAnsi="Roboto" w:cs="Arial"/>
          <w:noProof/>
        </w:rPr>
        <w:drawing>
          <wp:inline distT="0" distB="0" distL="0" distR="0" wp14:anchorId="51482BEA" wp14:editId="4EC56B16">
            <wp:extent cx="3990850" cy="2950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667" cy="296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EEE08" w14:textId="77777777" w:rsidR="001D2937" w:rsidRPr="005E0ACE" w:rsidRDefault="00E552D6" w:rsidP="00B52C7C">
      <w:pPr>
        <w:contextualSpacing/>
        <w:rPr>
          <w:rFonts w:ascii="Roboto" w:hAnsi="Roboto" w:cs="Arial"/>
          <w:color w:val="000000"/>
          <w:szCs w:val="20"/>
        </w:rPr>
      </w:pPr>
      <w:r w:rsidRPr="005E0ACE">
        <w:rPr>
          <w:rFonts w:ascii="Roboto" w:hAnsi="Roboto" w:cs="Arial"/>
        </w:rPr>
        <w:t xml:space="preserve">The following chart summarizes the major features of the </w:t>
      </w:r>
      <w:r w:rsidR="00246615" w:rsidRPr="005E0ACE">
        <w:rPr>
          <w:rFonts w:ascii="Roboto" w:hAnsi="Roboto" w:cs="Arial"/>
        </w:rPr>
        <w:t>Academy</w:t>
      </w:r>
      <w:r w:rsidRPr="005E0ACE">
        <w:rPr>
          <w:rFonts w:ascii="Roboto" w:hAnsi="Roboto" w:cs="Arial"/>
        </w:rPr>
        <w:t xml:space="preserve">’s financial statements, including the portion of the </w:t>
      </w:r>
      <w:r w:rsidR="00246615" w:rsidRPr="005E0ACE">
        <w:rPr>
          <w:rFonts w:ascii="Roboto" w:hAnsi="Roboto" w:cs="Arial"/>
        </w:rPr>
        <w:t>Academy</w:t>
      </w:r>
      <w:r w:rsidRPr="005E0ACE">
        <w:rPr>
          <w:rFonts w:ascii="Roboto" w:hAnsi="Roboto" w:cs="Arial"/>
        </w:rPr>
        <w:t>’s activities they cover and the types of information they contain</w:t>
      </w:r>
      <w:r w:rsidR="00B27466" w:rsidRPr="005E0ACE">
        <w:rPr>
          <w:rFonts w:ascii="Roboto" w:hAnsi="Roboto" w:cs="Arial"/>
        </w:rPr>
        <w:t xml:space="preserve">. </w:t>
      </w:r>
      <w:r w:rsidRPr="005E0ACE">
        <w:rPr>
          <w:rFonts w:ascii="Roboto" w:hAnsi="Roboto" w:cs="Arial"/>
        </w:rPr>
        <w:t>The remainder of this overview section of management’s discussion and analysis highlights the structure and contents of each of the statements:</w:t>
      </w:r>
    </w:p>
    <w:p w14:paraId="16FEA06B" w14:textId="77777777" w:rsidR="00CB0C14" w:rsidRPr="005E0ACE" w:rsidRDefault="00CB0C14" w:rsidP="00B52C7C">
      <w:pPr>
        <w:contextualSpacing/>
        <w:rPr>
          <w:rFonts w:ascii="Roboto" w:hAnsi="Roboto" w:cs="Arial"/>
        </w:rPr>
      </w:pPr>
    </w:p>
    <w:p w14:paraId="415CF7D9" w14:textId="77777777" w:rsidR="00CB0C14" w:rsidRPr="005E0ACE" w:rsidRDefault="00CB0C14" w:rsidP="00B52C7C">
      <w:pPr>
        <w:contextualSpacing/>
        <w:jc w:val="center"/>
        <w:rPr>
          <w:rFonts w:ascii="Roboto" w:hAnsi="Roboto" w:cs="Arial"/>
          <w:b/>
          <w:sz w:val="24"/>
        </w:rPr>
      </w:pPr>
      <w:r w:rsidRPr="005E0ACE">
        <w:rPr>
          <w:rFonts w:ascii="Roboto" w:hAnsi="Roboto" w:cs="Arial"/>
          <w:b/>
          <w:sz w:val="24"/>
        </w:rPr>
        <w:t xml:space="preserve">Major Features of the </w:t>
      </w:r>
      <w:r w:rsidR="00C805AE" w:rsidRPr="005E0ACE">
        <w:rPr>
          <w:rFonts w:ascii="Roboto" w:hAnsi="Roboto" w:cs="Arial"/>
          <w:b/>
          <w:sz w:val="24"/>
        </w:rPr>
        <w:t>Government</w:t>
      </w:r>
      <w:r w:rsidRPr="005E0ACE">
        <w:rPr>
          <w:rFonts w:ascii="Roboto" w:hAnsi="Roboto" w:cs="Arial"/>
          <w:b/>
          <w:sz w:val="24"/>
        </w:rPr>
        <w:t>-wide and Fund Financial Statements</w:t>
      </w:r>
    </w:p>
    <w:p w14:paraId="269D048B" w14:textId="77777777" w:rsidR="001D2937" w:rsidRPr="005E0ACE" w:rsidRDefault="001D2937" w:rsidP="00B52C7C">
      <w:pPr>
        <w:contextualSpacing/>
        <w:rPr>
          <w:rFonts w:ascii="Roboto" w:hAnsi="Roboto" w:cs="Arial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16"/>
        <w:gridCol w:w="3344"/>
        <w:gridCol w:w="4393"/>
      </w:tblGrid>
      <w:tr w:rsidR="00950DED" w:rsidRPr="005E0ACE" w14:paraId="3A4019EF" w14:textId="77777777" w:rsidTr="00693EE5">
        <w:trPr>
          <w:trHeight w:val="202"/>
          <w:jc w:val="center"/>
        </w:trPr>
        <w:tc>
          <w:tcPr>
            <w:tcW w:w="2416" w:type="dxa"/>
            <w:vMerge w:val="restart"/>
          </w:tcPr>
          <w:p w14:paraId="70C411A0" w14:textId="77777777" w:rsidR="00950DED" w:rsidRPr="005E0ACE" w:rsidRDefault="00950DED" w:rsidP="00B52C7C">
            <w:pPr>
              <w:contextualSpacing/>
              <w:rPr>
                <w:rFonts w:ascii="Roboto" w:hAnsi="Roboto" w:cs="Arial"/>
                <w:szCs w:val="20"/>
              </w:rPr>
            </w:pPr>
          </w:p>
        </w:tc>
        <w:tc>
          <w:tcPr>
            <w:tcW w:w="3344" w:type="dxa"/>
          </w:tcPr>
          <w:p w14:paraId="2CE50BC1" w14:textId="77777777" w:rsidR="00950DED" w:rsidRPr="005E0ACE" w:rsidRDefault="00950DED" w:rsidP="00B52C7C">
            <w:pPr>
              <w:contextualSpacing/>
              <w:rPr>
                <w:rFonts w:ascii="Roboto" w:hAnsi="Roboto" w:cs="Arial"/>
                <w:szCs w:val="20"/>
              </w:rPr>
            </w:pPr>
          </w:p>
        </w:tc>
        <w:tc>
          <w:tcPr>
            <w:tcW w:w="4393" w:type="dxa"/>
          </w:tcPr>
          <w:p w14:paraId="6A00C2DA" w14:textId="77777777" w:rsidR="00950DED" w:rsidRPr="005E0ACE" w:rsidRDefault="00950DED" w:rsidP="00B52C7C">
            <w:pPr>
              <w:contextualSpacing/>
              <w:jc w:val="center"/>
              <w:rPr>
                <w:rFonts w:ascii="Roboto" w:hAnsi="Roboto" w:cs="Arial"/>
                <w:b/>
                <w:szCs w:val="20"/>
              </w:rPr>
            </w:pPr>
            <w:r w:rsidRPr="005E0ACE">
              <w:rPr>
                <w:rFonts w:ascii="Roboto" w:hAnsi="Roboto" w:cs="Arial"/>
                <w:b/>
                <w:szCs w:val="20"/>
              </w:rPr>
              <w:t>Fund Financial Statements</w:t>
            </w:r>
          </w:p>
        </w:tc>
      </w:tr>
      <w:tr w:rsidR="00B05005" w:rsidRPr="005E0ACE" w14:paraId="775E2996" w14:textId="77777777" w:rsidTr="00693EE5">
        <w:trPr>
          <w:trHeight w:val="130"/>
          <w:jc w:val="center"/>
        </w:trPr>
        <w:tc>
          <w:tcPr>
            <w:tcW w:w="2416" w:type="dxa"/>
            <w:vMerge/>
          </w:tcPr>
          <w:p w14:paraId="482FBF83" w14:textId="77777777" w:rsidR="00B05005" w:rsidRPr="005E0ACE" w:rsidRDefault="00B05005" w:rsidP="00B52C7C">
            <w:pPr>
              <w:contextualSpacing/>
              <w:rPr>
                <w:rFonts w:ascii="Roboto" w:hAnsi="Roboto" w:cs="Arial"/>
                <w:szCs w:val="20"/>
              </w:rPr>
            </w:pPr>
          </w:p>
        </w:tc>
        <w:tc>
          <w:tcPr>
            <w:tcW w:w="3344" w:type="dxa"/>
          </w:tcPr>
          <w:p w14:paraId="6AD2EEB0" w14:textId="77777777" w:rsidR="00B05005" w:rsidRPr="005E0ACE" w:rsidRDefault="00B05005" w:rsidP="00B52C7C">
            <w:pPr>
              <w:contextualSpacing/>
              <w:jc w:val="center"/>
              <w:rPr>
                <w:rFonts w:ascii="Roboto" w:hAnsi="Roboto" w:cs="Arial"/>
                <w:b/>
                <w:szCs w:val="20"/>
              </w:rPr>
            </w:pPr>
            <w:r w:rsidRPr="005E0ACE">
              <w:rPr>
                <w:rFonts w:ascii="Roboto" w:hAnsi="Roboto" w:cs="Arial"/>
                <w:b/>
                <w:szCs w:val="20"/>
              </w:rPr>
              <w:t>Government-wide Statements</w:t>
            </w:r>
          </w:p>
        </w:tc>
        <w:tc>
          <w:tcPr>
            <w:tcW w:w="4393" w:type="dxa"/>
          </w:tcPr>
          <w:p w14:paraId="391BB792" w14:textId="77777777" w:rsidR="00B05005" w:rsidRPr="005E0ACE" w:rsidRDefault="00B05005" w:rsidP="00B52C7C">
            <w:pPr>
              <w:contextualSpacing/>
              <w:jc w:val="center"/>
              <w:rPr>
                <w:rFonts w:ascii="Roboto" w:hAnsi="Roboto" w:cs="Arial"/>
                <w:b/>
                <w:szCs w:val="20"/>
              </w:rPr>
            </w:pPr>
            <w:r w:rsidRPr="005E0ACE">
              <w:rPr>
                <w:rFonts w:ascii="Roboto" w:hAnsi="Roboto" w:cs="Arial"/>
                <w:b/>
                <w:szCs w:val="20"/>
              </w:rPr>
              <w:t>Governmental Funds</w:t>
            </w:r>
          </w:p>
        </w:tc>
      </w:tr>
      <w:tr w:rsidR="00B05005" w:rsidRPr="005E0ACE" w14:paraId="5E118D86" w14:textId="77777777" w:rsidTr="00693EE5">
        <w:trPr>
          <w:trHeight w:val="575"/>
          <w:jc w:val="center"/>
        </w:trPr>
        <w:tc>
          <w:tcPr>
            <w:tcW w:w="2416" w:type="dxa"/>
          </w:tcPr>
          <w:p w14:paraId="726E5F9E" w14:textId="77777777" w:rsidR="00B05005" w:rsidRPr="005E0ACE" w:rsidRDefault="00B05005" w:rsidP="00B52C7C">
            <w:pPr>
              <w:contextualSpacing/>
              <w:rPr>
                <w:rFonts w:ascii="Roboto" w:hAnsi="Roboto" w:cs="Arial"/>
                <w:szCs w:val="20"/>
              </w:rPr>
            </w:pPr>
            <w:r w:rsidRPr="005E0ACE">
              <w:rPr>
                <w:rFonts w:ascii="Roboto" w:hAnsi="Roboto" w:cs="Arial"/>
                <w:szCs w:val="20"/>
              </w:rPr>
              <w:t>Scope</w:t>
            </w:r>
          </w:p>
        </w:tc>
        <w:tc>
          <w:tcPr>
            <w:tcW w:w="3344" w:type="dxa"/>
          </w:tcPr>
          <w:p w14:paraId="0F57219E" w14:textId="77777777" w:rsidR="00B05005" w:rsidRPr="005E0ACE" w:rsidRDefault="00B05005" w:rsidP="00B52C7C">
            <w:pPr>
              <w:contextualSpacing/>
              <w:rPr>
                <w:rFonts w:ascii="Roboto" w:hAnsi="Roboto" w:cs="Arial"/>
                <w:szCs w:val="20"/>
              </w:rPr>
            </w:pPr>
            <w:r w:rsidRPr="005E0ACE">
              <w:rPr>
                <w:rFonts w:ascii="Roboto" w:hAnsi="Roboto" w:cs="Arial"/>
                <w:szCs w:val="20"/>
              </w:rPr>
              <w:t>Entire Academy (except fiduciary funds)</w:t>
            </w:r>
          </w:p>
        </w:tc>
        <w:tc>
          <w:tcPr>
            <w:tcW w:w="4393" w:type="dxa"/>
          </w:tcPr>
          <w:p w14:paraId="1CB16F8F" w14:textId="77777777" w:rsidR="00B05005" w:rsidRPr="005E0ACE" w:rsidRDefault="00B05005" w:rsidP="00B52C7C">
            <w:pPr>
              <w:contextualSpacing/>
              <w:rPr>
                <w:rFonts w:ascii="Roboto" w:hAnsi="Roboto" w:cs="Arial"/>
                <w:szCs w:val="20"/>
              </w:rPr>
            </w:pPr>
            <w:r w:rsidRPr="005E0ACE">
              <w:rPr>
                <w:rFonts w:ascii="Roboto" w:hAnsi="Roboto" w:cs="Arial"/>
                <w:szCs w:val="20"/>
              </w:rPr>
              <w:t>The activities of the Academy that are not fiduciary, such as special education and building maintenance</w:t>
            </w:r>
          </w:p>
        </w:tc>
      </w:tr>
      <w:tr w:rsidR="00B05005" w:rsidRPr="005E0ACE" w14:paraId="72E86AA1" w14:textId="77777777" w:rsidTr="00034459">
        <w:trPr>
          <w:trHeight w:val="746"/>
          <w:jc w:val="center"/>
        </w:trPr>
        <w:tc>
          <w:tcPr>
            <w:tcW w:w="2416" w:type="dxa"/>
          </w:tcPr>
          <w:p w14:paraId="626F3FF2" w14:textId="77777777" w:rsidR="00B05005" w:rsidRPr="005E0ACE" w:rsidRDefault="00B05005" w:rsidP="00B52C7C">
            <w:pPr>
              <w:contextualSpacing/>
              <w:rPr>
                <w:rFonts w:ascii="Roboto" w:hAnsi="Roboto" w:cs="Arial"/>
                <w:szCs w:val="20"/>
              </w:rPr>
            </w:pPr>
            <w:r w:rsidRPr="005E0ACE">
              <w:rPr>
                <w:rFonts w:ascii="Roboto" w:hAnsi="Roboto" w:cs="Arial"/>
                <w:szCs w:val="20"/>
              </w:rPr>
              <w:t>Required financial statements</w:t>
            </w:r>
          </w:p>
        </w:tc>
        <w:tc>
          <w:tcPr>
            <w:tcW w:w="3344" w:type="dxa"/>
          </w:tcPr>
          <w:p w14:paraId="60F500D4" w14:textId="626BE75C" w:rsidR="00B05005" w:rsidRPr="005E0ACE" w:rsidRDefault="00B05005" w:rsidP="00B52C7C">
            <w:pPr>
              <w:numPr>
                <w:ilvl w:val="0"/>
                <w:numId w:val="16"/>
              </w:numPr>
              <w:tabs>
                <w:tab w:val="left" w:pos="182"/>
              </w:tabs>
              <w:ind w:left="182" w:hanging="182"/>
              <w:contextualSpacing/>
              <w:rPr>
                <w:rFonts w:ascii="Roboto" w:hAnsi="Roboto" w:cs="Arial"/>
                <w:szCs w:val="20"/>
              </w:rPr>
            </w:pPr>
            <w:r w:rsidRPr="005E0ACE">
              <w:rPr>
                <w:rFonts w:ascii="Roboto" w:hAnsi="Roboto" w:cs="Arial"/>
                <w:szCs w:val="20"/>
              </w:rPr>
              <w:t xml:space="preserve">Statement of </w:t>
            </w:r>
            <w:r w:rsidR="00A64910" w:rsidRPr="005E0ACE">
              <w:rPr>
                <w:rFonts w:ascii="Roboto" w:hAnsi="Roboto" w:cs="Arial"/>
                <w:szCs w:val="20"/>
              </w:rPr>
              <w:t>N</w:t>
            </w:r>
            <w:r w:rsidR="00792DF7" w:rsidRPr="005E0ACE">
              <w:rPr>
                <w:rFonts w:ascii="Roboto" w:hAnsi="Roboto" w:cs="Arial"/>
                <w:szCs w:val="20"/>
              </w:rPr>
              <w:t xml:space="preserve">et </w:t>
            </w:r>
            <w:r w:rsidR="00A64910" w:rsidRPr="005E0ACE">
              <w:rPr>
                <w:rFonts w:ascii="Roboto" w:hAnsi="Roboto" w:cs="Arial"/>
                <w:szCs w:val="20"/>
              </w:rPr>
              <w:t>Po</w:t>
            </w:r>
            <w:r w:rsidR="00792DF7" w:rsidRPr="005E0ACE">
              <w:rPr>
                <w:rFonts w:ascii="Roboto" w:hAnsi="Roboto" w:cs="Arial"/>
                <w:szCs w:val="20"/>
              </w:rPr>
              <w:t>sition</w:t>
            </w:r>
          </w:p>
          <w:p w14:paraId="322D9DA8" w14:textId="3601FAEB" w:rsidR="00B05005" w:rsidRPr="005E0ACE" w:rsidRDefault="00B05005" w:rsidP="00B52C7C">
            <w:pPr>
              <w:numPr>
                <w:ilvl w:val="0"/>
                <w:numId w:val="16"/>
              </w:numPr>
              <w:tabs>
                <w:tab w:val="left" w:pos="182"/>
              </w:tabs>
              <w:ind w:left="182" w:hanging="182"/>
              <w:contextualSpacing/>
              <w:rPr>
                <w:rFonts w:ascii="Roboto" w:hAnsi="Roboto" w:cs="Arial"/>
                <w:szCs w:val="20"/>
              </w:rPr>
            </w:pPr>
            <w:r w:rsidRPr="005E0ACE">
              <w:rPr>
                <w:rFonts w:ascii="Roboto" w:hAnsi="Roboto" w:cs="Arial"/>
                <w:szCs w:val="20"/>
              </w:rPr>
              <w:t xml:space="preserve">Statement of </w:t>
            </w:r>
            <w:r w:rsidR="00A64910" w:rsidRPr="005E0ACE">
              <w:rPr>
                <w:rFonts w:ascii="Roboto" w:hAnsi="Roboto" w:cs="Arial"/>
                <w:szCs w:val="20"/>
              </w:rPr>
              <w:t>A</w:t>
            </w:r>
            <w:r w:rsidRPr="005E0ACE">
              <w:rPr>
                <w:rFonts w:ascii="Roboto" w:hAnsi="Roboto" w:cs="Arial"/>
                <w:szCs w:val="20"/>
              </w:rPr>
              <w:t>ctivities</w:t>
            </w:r>
          </w:p>
        </w:tc>
        <w:tc>
          <w:tcPr>
            <w:tcW w:w="4393" w:type="dxa"/>
          </w:tcPr>
          <w:p w14:paraId="1B060B4D" w14:textId="2FD2CB97" w:rsidR="00B05005" w:rsidRPr="005E0ACE" w:rsidRDefault="00A64910" w:rsidP="00B52C7C">
            <w:pPr>
              <w:numPr>
                <w:ilvl w:val="0"/>
                <w:numId w:val="16"/>
              </w:numPr>
              <w:ind w:left="164" w:hanging="180"/>
              <w:contextualSpacing/>
              <w:rPr>
                <w:rFonts w:ascii="Roboto" w:hAnsi="Roboto" w:cs="Arial"/>
                <w:szCs w:val="20"/>
              </w:rPr>
            </w:pPr>
            <w:r w:rsidRPr="005E0ACE">
              <w:rPr>
                <w:rFonts w:ascii="Roboto" w:hAnsi="Roboto" w:cs="Arial"/>
                <w:szCs w:val="20"/>
              </w:rPr>
              <w:t>Balance S</w:t>
            </w:r>
            <w:r w:rsidR="00B05005" w:rsidRPr="005E0ACE">
              <w:rPr>
                <w:rFonts w:ascii="Roboto" w:hAnsi="Roboto" w:cs="Arial"/>
                <w:szCs w:val="20"/>
              </w:rPr>
              <w:t>heet</w:t>
            </w:r>
          </w:p>
          <w:p w14:paraId="51EC5792" w14:textId="69DF0440" w:rsidR="00B05005" w:rsidRPr="005E0ACE" w:rsidRDefault="00B05005" w:rsidP="00B52C7C">
            <w:pPr>
              <w:numPr>
                <w:ilvl w:val="0"/>
                <w:numId w:val="16"/>
              </w:numPr>
              <w:ind w:left="164" w:hanging="180"/>
              <w:contextualSpacing/>
              <w:rPr>
                <w:rFonts w:ascii="Roboto" w:hAnsi="Roboto" w:cs="Arial"/>
                <w:szCs w:val="20"/>
              </w:rPr>
            </w:pPr>
            <w:r w:rsidRPr="005E0ACE">
              <w:rPr>
                <w:rFonts w:ascii="Roboto" w:hAnsi="Roboto" w:cs="Arial"/>
                <w:szCs w:val="20"/>
              </w:rPr>
              <w:t xml:space="preserve">Statement of </w:t>
            </w:r>
            <w:r w:rsidR="00A64910" w:rsidRPr="005E0ACE">
              <w:rPr>
                <w:rFonts w:ascii="Roboto" w:hAnsi="Roboto" w:cs="Arial"/>
                <w:szCs w:val="20"/>
              </w:rPr>
              <w:t>R</w:t>
            </w:r>
            <w:r w:rsidRPr="005E0ACE">
              <w:rPr>
                <w:rFonts w:ascii="Roboto" w:hAnsi="Roboto" w:cs="Arial"/>
                <w:szCs w:val="20"/>
              </w:rPr>
              <w:t xml:space="preserve">evenues, </w:t>
            </w:r>
            <w:r w:rsidR="00A64910" w:rsidRPr="005E0ACE">
              <w:rPr>
                <w:rFonts w:ascii="Roboto" w:hAnsi="Roboto" w:cs="Arial"/>
                <w:szCs w:val="20"/>
              </w:rPr>
              <w:t>Expenditures, and C</w:t>
            </w:r>
            <w:r w:rsidRPr="005E0ACE">
              <w:rPr>
                <w:rFonts w:ascii="Roboto" w:hAnsi="Roboto" w:cs="Arial"/>
                <w:szCs w:val="20"/>
              </w:rPr>
              <w:t xml:space="preserve">hanges in </w:t>
            </w:r>
            <w:r w:rsidR="00A64910" w:rsidRPr="005E0ACE">
              <w:rPr>
                <w:rFonts w:ascii="Roboto" w:hAnsi="Roboto" w:cs="Arial"/>
                <w:szCs w:val="20"/>
              </w:rPr>
              <w:t>Fund B</w:t>
            </w:r>
            <w:r w:rsidRPr="005E0ACE">
              <w:rPr>
                <w:rFonts w:ascii="Roboto" w:hAnsi="Roboto" w:cs="Arial"/>
                <w:szCs w:val="20"/>
              </w:rPr>
              <w:t>alances</w:t>
            </w:r>
          </w:p>
        </w:tc>
      </w:tr>
      <w:tr w:rsidR="00B05005" w:rsidRPr="005E0ACE" w14:paraId="497F657E" w14:textId="77777777" w:rsidTr="00693EE5">
        <w:trPr>
          <w:trHeight w:val="485"/>
          <w:jc w:val="center"/>
        </w:trPr>
        <w:tc>
          <w:tcPr>
            <w:tcW w:w="2416" w:type="dxa"/>
          </w:tcPr>
          <w:p w14:paraId="594FA696" w14:textId="503AB6C9" w:rsidR="00B05005" w:rsidRPr="005E0ACE" w:rsidRDefault="00B05005" w:rsidP="00B52C7C">
            <w:pPr>
              <w:contextualSpacing/>
              <w:rPr>
                <w:rFonts w:ascii="Roboto" w:hAnsi="Roboto" w:cs="Arial"/>
                <w:szCs w:val="20"/>
              </w:rPr>
            </w:pPr>
            <w:r w:rsidRPr="005E0ACE">
              <w:rPr>
                <w:rFonts w:ascii="Roboto" w:hAnsi="Roboto" w:cs="Arial"/>
                <w:szCs w:val="20"/>
              </w:rPr>
              <w:t xml:space="preserve">Accounting </w:t>
            </w:r>
            <w:r w:rsidR="0099643F" w:rsidRPr="005E0ACE">
              <w:rPr>
                <w:rFonts w:ascii="Roboto" w:hAnsi="Roboto" w:cs="Arial"/>
                <w:szCs w:val="20"/>
              </w:rPr>
              <w:t>b</w:t>
            </w:r>
            <w:r w:rsidRPr="005E0ACE">
              <w:rPr>
                <w:rFonts w:ascii="Roboto" w:hAnsi="Roboto" w:cs="Arial"/>
                <w:szCs w:val="20"/>
              </w:rPr>
              <w:t>asis and measurement focus</w:t>
            </w:r>
          </w:p>
        </w:tc>
        <w:tc>
          <w:tcPr>
            <w:tcW w:w="3344" w:type="dxa"/>
          </w:tcPr>
          <w:p w14:paraId="5FB6AB52" w14:textId="77777777" w:rsidR="00B05005" w:rsidRPr="005E0ACE" w:rsidRDefault="00B05005" w:rsidP="00B52C7C">
            <w:pPr>
              <w:contextualSpacing/>
              <w:rPr>
                <w:rFonts w:ascii="Roboto" w:hAnsi="Roboto" w:cs="Arial"/>
                <w:szCs w:val="20"/>
              </w:rPr>
            </w:pPr>
            <w:r w:rsidRPr="005E0ACE">
              <w:rPr>
                <w:rFonts w:ascii="Roboto" w:hAnsi="Roboto" w:cs="Arial"/>
                <w:szCs w:val="20"/>
              </w:rPr>
              <w:t>Accrual accounting and economic resources focus</w:t>
            </w:r>
          </w:p>
        </w:tc>
        <w:tc>
          <w:tcPr>
            <w:tcW w:w="4393" w:type="dxa"/>
          </w:tcPr>
          <w:p w14:paraId="7DD75907" w14:textId="77777777" w:rsidR="00B05005" w:rsidRPr="005E0ACE" w:rsidRDefault="00B05005" w:rsidP="00B52C7C">
            <w:pPr>
              <w:contextualSpacing/>
              <w:rPr>
                <w:rFonts w:ascii="Roboto" w:hAnsi="Roboto" w:cs="Arial"/>
                <w:szCs w:val="20"/>
              </w:rPr>
            </w:pPr>
            <w:r w:rsidRPr="005E0ACE">
              <w:rPr>
                <w:rFonts w:ascii="Roboto" w:hAnsi="Roboto" w:cs="Arial"/>
                <w:szCs w:val="20"/>
              </w:rPr>
              <w:t>Modified accrual accounting and current financial focus</w:t>
            </w:r>
          </w:p>
        </w:tc>
      </w:tr>
      <w:tr w:rsidR="00B05005" w:rsidRPr="005E0ACE" w14:paraId="2FBD5549" w14:textId="77777777" w:rsidTr="00693EE5">
        <w:trPr>
          <w:trHeight w:val="746"/>
          <w:jc w:val="center"/>
        </w:trPr>
        <w:tc>
          <w:tcPr>
            <w:tcW w:w="2416" w:type="dxa"/>
          </w:tcPr>
          <w:p w14:paraId="376567AB" w14:textId="77777777" w:rsidR="00B05005" w:rsidRPr="005E0ACE" w:rsidRDefault="00B05005" w:rsidP="00B52C7C">
            <w:pPr>
              <w:contextualSpacing/>
              <w:rPr>
                <w:rFonts w:ascii="Roboto" w:hAnsi="Roboto" w:cs="Arial"/>
                <w:szCs w:val="20"/>
              </w:rPr>
            </w:pPr>
            <w:r w:rsidRPr="005E0ACE">
              <w:rPr>
                <w:rFonts w:ascii="Roboto" w:hAnsi="Roboto" w:cs="Arial"/>
                <w:szCs w:val="20"/>
              </w:rPr>
              <w:t>Type of asset/liability information</w:t>
            </w:r>
          </w:p>
        </w:tc>
        <w:tc>
          <w:tcPr>
            <w:tcW w:w="3344" w:type="dxa"/>
          </w:tcPr>
          <w:p w14:paraId="4846DD3E" w14:textId="77777777" w:rsidR="00B05005" w:rsidRPr="005E0ACE" w:rsidRDefault="00B05005" w:rsidP="00B52C7C">
            <w:pPr>
              <w:contextualSpacing/>
              <w:rPr>
                <w:rFonts w:ascii="Roboto" w:hAnsi="Roboto" w:cs="Arial"/>
                <w:szCs w:val="20"/>
              </w:rPr>
            </w:pPr>
            <w:r w:rsidRPr="005E0ACE">
              <w:rPr>
                <w:rFonts w:ascii="Roboto" w:hAnsi="Roboto" w:cs="Arial"/>
                <w:szCs w:val="20"/>
              </w:rPr>
              <w:t>All assets and liabilities, both financial and capital, short-term and long-term</w:t>
            </w:r>
          </w:p>
        </w:tc>
        <w:tc>
          <w:tcPr>
            <w:tcW w:w="4393" w:type="dxa"/>
          </w:tcPr>
          <w:p w14:paraId="61A2705C" w14:textId="77777777" w:rsidR="00B05005" w:rsidRPr="005E0ACE" w:rsidRDefault="00B05005" w:rsidP="00B52C7C">
            <w:pPr>
              <w:contextualSpacing/>
              <w:rPr>
                <w:rFonts w:ascii="Roboto" w:hAnsi="Roboto" w:cs="Arial"/>
                <w:szCs w:val="20"/>
              </w:rPr>
            </w:pPr>
            <w:r w:rsidRPr="005E0ACE">
              <w:rPr>
                <w:rFonts w:ascii="Roboto" w:hAnsi="Roboto" w:cs="Arial"/>
                <w:szCs w:val="20"/>
              </w:rPr>
              <w:t>Generally assets expected to be used up and liabilities that come due during the year or soon thereafter; no capital assets or long-term liabilities included</w:t>
            </w:r>
          </w:p>
        </w:tc>
      </w:tr>
      <w:tr w:rsidR="00F67AEE" w:rsidRPr="005E0ACE" w14:paraId="4B3BF45C" w14:textId="77777777" w:rsidTr="00693EE5">
        <w:trPr>
          <w:trHeight w:val="980"/>
          <w:jc w:val="center"/>
        </w:trPr>
        <w:tc>
          <w:tcPr>
            <w:tcW w:w="2416" w:type="dxa"/>
          </w:tcPr>
          <w:p w14:paraId="0D7D9F86" w14:textId="77777777" w:rsidR="00F67AEE" w:rsidRPr="005E0ACE" w:rsidRDefault="00F67AEE" w:rsidP="00B52C7C">
            <w:pPr>
              <w:contextualSpacing/>
              <w:rPr>
                <w:rFonts w:ascii="Roboto" w:hAnsi="Roboto" w:cs="Arial"/>
              </w:rPr>
            </w:pPr>
            <w:r w:rsidRPr="005E0ACE">
              <w:rPr>
                <w:rFonts w:ascii="Roboto" w:hAnsi="Roboto" w:cs="Arial"/>
              </w:rPr>
              <w:t>Type of deferred outflows/inflows of resources information</w:t>
            </w:r>
          </w:p>
        </w:tc>
        <w:tc>
          <w:tcPr>
            <w:tcW w:w="3344" w:type="dxa"/>
          </w:tcPr>
          <w:p w14:paraId="275D8E87" w14:textId="77777777" w:rsidR="00F67AEE" w:rsidRPr="005E0ACE" w:rsidRDefault="00F67AEE" w:rsidP="00B52C7C">
            <w:pPr>
              <w:contextualSpacing/>
              <w:rPr>
                <w:rFonts w:ascii="Roboto" w:hAnsi="Roboto" w:cs="Arial"/>
              </w:rPr>
            </w:pPr>
            <w:r w:rsidRPr="005E0ACE">
              <w:rPr>
                <w:rFonts w:ascii="Roboto" w:hAnsi="Roboto" w:cs="Arial"/>
              </w:rPr>
              <w:t>All deferred outflows/inflows of resources, regardless of when cash is received or paid</w:t>
            </w:r>
          </w:p>
        </w:tc>
        <w:tc>
          <w:tcPr>
            <w:tcW w:w="4393" w:type="dxa"/>
          </w:tcPr>
          <w:p w14:paraId="4B31A962" w14:textId="77777777" w:rsidR="00F67AEE" w:rsidRPr="005E0ACE" w:rsidRDefault="00F67AEE" w:rsidP="00B52C7C">
            <w:pPr>
              <w:contextualSpacing/>
              <w:rPr>
                <w:rFonts w:ascii="Roboto" w:hAnsi="Roboto" w:cs="Arial"/>
              </w:rPr>
            </w:pPr>
            <w:r w:rsidRPr="005E0ACE">
              <w:rPr>
                <w:rFonts w:ascii="Roboto" w:hAnsi="Roboto" w:cs="Arial"/>
              </w:rPr>
              <w:t>Only deferred outflows of resources expected to be used up and deferred inflows of resources that come due during the year or soon thereafter; no capital assets included</w:t>
            </w:r>
          </w:p>
        </w:tc>
      </w:tr>
      <w:tr w:rsidR="00F67AEE" w:rsidRPr="005E0ACE" w14:paraId="5373E61A" w14:textId="77777777" w:rsidTr="00693EE5">
        <w:trPr>
          <w:trHeight w:val="971"/>
          <w:jc w:val="center"/>
        </w:trPr>
        <w:tc>
          <w:tcPr>
            <w:tcW w:w="2416" w:type="dxa"/>
          </w:tcPr>
          <w:p w14:paraId="561A4C81" w14:textId="31590381" w:rsidR="00F67AEE" w:rsidRPr="005E0ACE" w:rsidRDefault="00F67AEE" w:rsidP="008E3F2B">
            <w:pPr>
              <w:contextualSpacing/>
              <w:rPr>
                <w:rFonts w:ascii="Roboto" w:hAnsi="Roboto" w:cs="Arial"/>
                <w:szCs w:val="20"/>
              </w:rPr>
            </w:pPr>
            <w:r w:rsidRPr="005E0ACE">
              <w:rPr>
                <w:rFonts w:ascii="Roboto" w:hAnsi="Roboto" w:cs="Arial"/>
                <w:szCs w:val="20"/>
              </w:rPr>
              <w:t>Type of inflow/outflow information</w:t>
            </w:r>
          </w:p>
        </w:tc>
        <w:tc>
          <w:tcPr>
            <w:tcW w:w="3344" w:type="dxa"/>
          </w:tcPr>
          <w:p w14:paraId="49F5DDF5" w14:textId="77777777" w:rsidR="00F67AEE" w:rsidRPr="005E0ACE" w:rsidRDefault="00F67AEE" w:rsidP="00B52C7C">
            <w:pPr>
              <w:contextualSpacing/>
              <w:rPr>
                <w:rFonts w:ascii="Roboto" w:hAnsi="Roboto" w:cs="Arial"/>
                <w:szCs w:val="20"/>
              </w:rPr>
            </w:pPr>
            <w:r w:rsidRPr="005E0ACE">
              <w:rPr>
                <w:rFonts w:ascii="Roboto" w:hAnsi="Roboto" w:cs="Arial"/>
                <w:szCs w:val="20"/>
              </w:rPr>
              <w:t>All revenues and expenses during year, regardless of when cash is received or paid</w:t>
            </w:r>
          </w:p>
        </w:tc>
        <w:tc>
          <w:tcPr>
            <w:tcW w:w="4393" w:type="dxa"/>
          </w:tcPr>
          <w:p w14:paraId="7850EBD3" w14:textId="77777777" w:rsidR="00F67AEE" w:rsidRPr="005E0ACE" w:rsidRDefault="00F67AEE" w:rsidP="00B52C7C">
            <w:pPr>
              <w:contextualSpacing/>
              <w:rPr>
                <w:rFonts w:ascii="Roboto" w:hAnsi="Roboto" w:cs="Arial"/>
                <w:szCs w:val="20"/>
              </w:rPr>
            </w:pPr>
            <w:r w:rsidRPr="005E0ACE">
              <w:rPr>
                <w:rFonts w:ascii="Roboto" w:hAnsi="Roboto" w:cs="Arial"/>
                <w:szCs w:val="20"/>
              </w:rPr>
              <w:t>Revenues for which cash is received during or soon after the end of the year; expenditures when goods or services have been received and the related liability is due and payable</w:t>
            </w:r>
          </w:p>
        </w:tc>
      </w:tr>
    </w:tbl>
    <w:p w14:paraId="204F5561" w14:textId="385A1E5E" w:rsidR="00F67AEE" w:rsidRPr="005E0ACE" w:rsidRDefault="00C805AE" w:rsidP="00B52C7C">
      <w:pPr>
        <w:contextualSpacing/>
        <w:rPr>
          <w:rFonts w:ascii="Roboto" w:hAnsi="Roboto" w:cs="Arial"/>
        </w:rPr>
      </w:pPr>
      <w:r w:rsidRPr="005E0ACE">
        <w:rPr>
          <w:rFonts w:ascii="Roboto" w:hAnsi="Roboto" w:cs="Arial"/>
          <w:b/>
          <w:bCs/>
        </w:rPr>
        <w:lastRenderedPageBreak/>
        <w:t>Government</w:t>
      </w:r>
      <w:r w:rsidR="00CB0C14" w:rsidRPr="005E0ACE">
        <w:rPr>
          <w:rFonts w:ascii="Roboto" w:hAnsi="Roboto" w:cs="Arial"/>
          <w:b/>
          <w:bCs/>
        </w:rPr>
        <w:t>-</w:t>
      </w:r>
      <w:r w:rsidR="006B02BC" w:rsidRPr="005E0ACE">
        <w:rPr>
          <w:rFonts w:ascii="Roboto" w:hAnsi="Roboto" w:cs="Arial"/>
          <w:b/>
          <w:bCs/>
        </w:rPr>
        <w:t xml:space="preserve">wide </w:t>
      </w:r>
      <w:r w:rsidR="002638C8" w:rsidRPr="005E0ACE">
        <w:rPr>
          <w:rFonts w:ascii="Roboto" w:hAnsi="Roboto" w:cs="Arial"/>
          <w:b/>
          <w:bCs/>
        </w:rPr>
        <w:t>Financial Statements</w:t>
      </w:r>
      <w:r w:rsidR="006B02BC" w:rsidRPr="005E0ACE">
        <w:rPr>
          <w:rFonts w:ascii="Roboto" w:hAnsi="Roboto" w:cs="Arial"/>
          <w:b/>
          <w:bCs/>
        </w:rPr>
        <w:t>.</w:t>
      </w:r>
      <w:r w:rsidR="006B02BC" w:rsidRPr="005E0ACE">
        <w:rPr>
          <w:rFonts w:ascii="Roboto" w:hAnsi="Roboto" w:cs="Arial"/>
        </w:rPr>
        <w:t xml:space="preserve"> </w:t>
      </w:r>
      <w:r w:rsidR="00F67AEE" w:rsidRPr="005E0ACE">
        <w:rPr>
          <w:rFonts w:ascii="Roboto" w:hAnsi="Roboto" w:cs="Arial"/>
        </w:rPr>
        <w:t xml:space="preserve">The </w:t>
      </w:r>
      <w:r w:rsidRPr="005E0ACE">
        <w:rPr>
          <w:rFonts w:ascii="Roboto" w:hAnsi="Roboto" w:cs="Arial"/>
        </w:rPr>
        <w:t>government</w:t>
      </w:r>
      <w:r w:rsidR="00F67AEE" w:rsidRPr="005E0ACE">
        <w:rPr>
          <w:rFonts w:ascii="Roboto" w:hAnsi="Roboto" w:cs="Arial"/>
        </w:rPr>
        <w:t>-wide financial statements are designed to provide readers with a broad overview of the Academy’s finances, in a manner similar to a private-sector business.</w:t>
      </w:r>
    </w:p>
    <w:p w14:paraId="1E8B2D3A" w14:textId="77777777" w:rsidR="00F67AEE" w:rsidRPr="005E0ACE" w:rsidRDefault="00F67AEE" w:rsidP="00B52C7C">
      <w:pPr>
        <w:contextualSpacing/>
        <w:rPr>
          <w:rFonts w:ascii="Roboto" w:hAnsi="Roboto" w:cs="Arial"/>
        </w:rPr>
      </w:pPr>
    </w:p>
    <w:p w14:paraId="5C52CC61" w14:textId="3AC6F050" w:rsidR="00F67AEE" w:rsidRPr="005E0ACE" w:rsidRDefault="00F67AEE" w:rsidP="00B52C7C">
      <w:pPr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t xml:space="preserve">The </w:t>
      </w:r>
      <w:r w:rsidRPr="005E0ACE">
        <w:rPr>
          <w:rFonts w:ascii="Roboto" w:hAnsi="Roboto" w:cs="Arial"/>
          <w:i/>
        </w:rPr>
        <w:t>statement of net position</w:t>
      </w:r>
      <w:r w:rsidRPr="005E0ACE">
        <w:rPr>
          <w:rFonts w:ascii="Roboto" w:hAnsi="Roboto" w:cs="Arial"/>
        </w:rPr>
        <w:t xml:space="preserve"> presents information on all of the Academy’s assets</w:t>
      </w:r>
      <w:r w:rsidR="00B92CDF" w:rsidRPr="005E0ACE">
        <w:rPr>
          <w:rFonts w:ascii="Roboto" w:hAnsi="Roboto" w:cs="Arial"/>
        </w:rPr>
        <w:t>, deferred inflows of resources,</w:t>
      </w:r>
      <w:r w:rsidRPr="005E0ACE">
        <w:rPr>
          <w:rFonts w:ascii="Roboto" w:hAnsi="Roboto" w:cs="Arial"/>
        </w:rPr>
        <w:t xml:space="preserve"> liabilities</w:t>
      </w:r>
      <w:r w:rsidR="00B92CDF" w:rsidRPr="005E0ACE">
        <w:rPr>
          <w:rFonts w:ascii="Roboto" w:hAnsi="Roboto" w:cs="Arial"/>
        </w:rPr>
        <w:t xml:space="preserve"> and deferred outflows of resources</w:t>
      </w:r>
      <w:r w:rsidRPr="005E0ACE">
        <w:rPr>
          <w:rFonts w:ascii="Roboto" w:hAnsi="Roboto" w:cs="Arial"/>
        </w:rPr>
        <w:t xml:space="preserve">, with the difference reported as </w:t>
      </w:r>
      <w:r w:rsidRPr="005E0ACE">
        <w:rPr>
          <w:rFonts w:ascii="Roboto" w:hAnsi="Roboto" w:cs="Arial"/>
          <w:i/>
        </w:rPr>
        <w:t>net position</w:t>
      </w:r>
      <w:r w:rsidR="00001A64" w:rsidRPr="005E0ACE">
        <w:rPr>
          <w:rFonts w:ascii="Roboto" w:hAnsi="Roboto" w:cs="Arial"/>
        </w:rPr>
        <w:t xml:space="preserve">. </w:t>
      </w:r>
      <w:r w:rsidRPr="005E0ACE">
        <w:rPr>
          <w:rFonts w:ascii="Roboto" w:hAnsi="Roboto" w:cs="Arial"/>
        </w:rPr>
        <w:t>Over time, increases or decreases in net position may serve as a useful indicator of whether the financial position of the Academy is improving or deteriorating.</w:t>
      </w:r>
    </w:p>
    <w:p w14:paraId="6F779BEC" w14:textId="77777777" w:rsidR="00744F47" w:rsidRPr="005E0ACE" w:rsidRDefault="00744F47" w:rsidP="00B52C7C">
      <w:pPr>
        <w:pStyle w:val="Heading2"/>
        <w:keepNext w:val="0"/>
        <w:ind w:left="0"/>
        <w:contextualSpacing/>
        <w:rPr>
          <w:rFonts w:ascii="Roboto" w:hAnsi="Roboto" w:cs="Arial"/>
        </w:rPr>
      </w:pPr>
    </w:p>
    <w:p w14:paraId="5AA5A225" w14:textId="77777777" w:rsidR="00CB0C14" w:rsidRPr="005E0ACE" w:rsidRDefault="00CB0C14" w:rsidP="00B52C7C">
      <w:pPr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t xml:space="preserve">The </w:t>
      </w:r>
      <w:r w:rsidRPr="005E0ACE">
        <w:rPr>
          <w:rFonts w:ascii="Roboto" w:hAnsi="Roboto" w:cs="Arial"/>
          <w:i/>
          <w:iCs/>
        </w:rPr>
        <w:t>statement of activities</w:t>
      </w:r>
      <w:r w:rsidRPr="005E0ACE">
        <w:rPr>
          <w:rFonts w:ascii="Roboto" w:hAnsi="Roboto" w:cs="Arial"/>
        </w:rPr>
        <w:t xml:space="preserve"> presents information showing how the </w:t>
      </w:r>
      <w:r w:rsidR="00246615" w:rsidRPr="005E0ACE">
        <w:rPr>
          <w:rFonts w:ascii="Roboto" w:hAnsi="Roboto" w:cs="Arial"/>
        </w:rPr>
        <w:t>Academy</w:t>
      </w:r>
      <w:r w:rsidRPr="005E0ACE">
        <w:rPr>
          <w:rFonts w:ascii="Roboto" w:hAnsi="Roboto" w:cs="Arial"/>
        </w:rPr>
        <w:t xml:space="preserve">’s </w:t>
      </w:r>
      <w:r w:rsidR="00792DF7" w:rsidRPr="005E0ACE">
        <w:rPr>
          <w:rFonts w:ascii="Roboto" w:hAnsi="Roboto" w:cs="Arial"/>
        </w:rPr>
        <w:t>net position</w:t>
      </w:r>
      <w:r w:rsidRPr="005E0ACE">
        <w:rPr>
          <w:rFonts w:ascii="Roboto" w:hAnsi="Roboto" w:cs="Arial"/>
        </w:rPr>
        <w:t xml:space="preserve"> changed during the most recent fiscal year</w:t>
      </w:r>
      <w:r w:rsidR="00B27466" w:rsidRPr="005E0ACE">
        <w:rPr>
          <w:rFonts w:ascii="Roboto" w:hAnsi="Roboto" w:cs="Arial"/>
        </w:rPr>
        <w:t xml:space="preserve">. </w:t>
      </w:r>
      <w:r w:rsidRPr="005E0ACE">
        <w:rPr>
          <w:rFonts w:ascii="Roboto" w:hAnsi="Roboto" w:cs="Arial"/>
        </w:rPr>
        <w:t xml:space="preserve">All changes in </w:t>
      </w:r>
      <w:r w:rsidR="00792DF7" w:rsidRPr="005E0ACE">
        <w:rPr>
          <w:rFonts w:ascii="Roboto" w:hAnsi="Roboto" w:cs="Arial"/>
        </w:rPr>
        <w:t>net position</w:t>
      </w:r>
      <w:r w:rsidRPr="005E0ACE">
        <w:rPr>
          <w:rFonts w:ascii="Roboto" w:hAnsi="Roboto" w:cs="Arial"/>
        </w:rPr>
        <w:t xml:space="preserve"> are reported as soon as the underlying event giving rise to the change occurs, </w:t>
      </w:r>
      <w:r w:rsidRPr="005E0ACE">
        <w:rPr>
          <w:rFonts w:ascii="Roboto" w:hAnsi="Roboto" w:cs="Arial"/>
          <w:i/>
          <w:iCs/>
        </w:rPr>
        <w:t>regardless of the timing of related cash flows</w:t>
      </w:r>
      <w:r w:rsidR="00B27466" w:rsidRPr="005E0ACE">
        <w:rPr>
          <w:rFonts w:ascii="Roboto" w:hAnsi="Roboto" w:cs="Arial"/>
        </w:rPr>
        <w:t xml:space="preserve">. </w:t>
      </w:r>
      <w:r w:rsidRPr="005E0ACE">
        <w:rPr>
          <w:rFonts w:ascii="Roboto" w:hAnsi="Roboto" w:cs="Arial"/>
        </w:rPr>
        <w:t>Thus, revenues and expenses are reported in this statement for some items that will only result in cash flows in future fiscal p</w:t>
      </w:r>
      <w:r w:rsidR="00EF7A32" w:rsidRPr="005E0ACE">
        <w:rPr>
          <w:rFonts w:ascii="Roboto" w:hAnsi="Roboto" w:cs="Arial"/>
        </w:rPr>
        <w:t>eriods.</w:t>
      </w:r>
    </w:p>
    <w:p w14:paraId="1F4A578F" w14:textId="77777777" w:rsidR="00CB0C14" w:rsidRPr="005E0ACE" w:rsidRDefault="00CB0C14" w:rsidP="00B52C7C">
      <w:pPr>
        <w:contextualSpacing/>
        <w:rPr>
          <w:rFonts w:ascii="Roboto" w:hAnsi="Roboto" w:cs="Arial"/>
        </w:rPr>
      </w:pPr>
    </w:p>
    <w:p w14:paraId="020DD4EE" w14:textId="5F7B5104" w:rsidR="00EF7A32" w:rsidRPr="005E0ACE" w:rsidRDefault="00EF7A32" w:rsidP="00B52C7C">
      <w:pPr>
        <w:contextualSpacing/>
        <w:rPr>
          <w:rFonts w:ascii="Roboto" w:hAnsi="Roboto" w:cs="Arial"/>
        </w:rPr>
      </w:pPr>
      <w:r w:rsidRPr="005E0ACE">
        <w:rPr>
          <w:rFonts w:ascii="Roboto" w:hAnsi="Roboto" w:cs="Arial"/>
          <w:szCs w:val="20"/>
        </w:rPr>
        <w:t>The government-wide financial statements display functions of the Academy that are principally supported by intergovernmental revenues (</w:t>
      </w:r>
      <w:r w:rsidRPr="005E0ACE">
        <w:rPr>
          <w:rFonts w:ascii="Roboto" w:hAnsi="Roboto" w:cs="Arial"/>
          <w:i/>
          <w:iCs/>
          <w:szCs w:val="20"/>
        </w:rPr>
        <w:t>governmental activities</w:t>
      </w:r>
      <w:r w:rsidRPr="005E0ACE">
        <w:rPr>
          <w:rFonts w:ascii="Roboto" w:hAnsi="Roboto" w:cs="Arial"/>
          <w:szCs w:val="20"/>
        </w:rPr>
        <w:t xml:space="preserve">). The governmental activities of the </w:t>
      </w:r>
      <w:r w:rsidR="00FC40D1" w:rsidRPr="005E0ACE">
        <w:rPr>
          <w:rFonts w:ascii="Roboto" w:hAnsi="Roboto" w:cs="Arial"/>
          <w:szCs w:val="20"/>
        </w:rPr>
        <w:t>Academy</w:t>
      </w:r>
      <w:r w:rsidRPr="005E0ACE">
        <w:rPr>
          <w:rFonts w:ascii="Roboto" w:hAnsi="Roboto" w:cs="Arial"/>
          <w:szCs w:val="20"/>
        </w:rPr>
        <w:t xml:space="preserve"> include administration, district support services, elementary and secondary regular instruction, special education instruction, instructional support services, pupil support services, sites and buildings, fiscal and other fixed cost programs, </w:t>
      </w:r>
      <w:r w:rsidRPr="005E0ACE">
        <w:rPr>
          <w:rFonts w:ascii="Roboto" w:hAnsi="Roboto" w:cs="Arial"/>
        </w:rPr>
        <w:t xml:space="preserve">food service, community service, building organization and interest and fiscal charges on long term debt. </w:t>
      </w:r>
    </w:p>
    <w:p w14:paraId="67AE68FA" w14:textId="77777777" w:rsidR="00CB0C14" w:rsidRPr="005E0ACE" w:rsidRDefault="00CB0C14" w:rsidP="00B52C7C">
      <w:pPr>
        <w:contextualSpacing/>
        <w:rPr>
          <w:rFonts w:ascii="Roboto" w:hAnsi="Roboto" w:cs="Arial"/>
          <w:szCs w:val="20"/>
        </w:rPr>
      </w:pPr>
    </w:p>
    <w:p w14:paraId="28FE39B5" w14:textId="7C026CFA" w:rsidR="00CB0C14" w:rsidRPr="005E0ACE" w:rsidRDefault="00CB0C14" w:rsidP="00B52C7C">
      <w:pPr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t xml:space="preserve">The </w:t>
      </w:r>
      <w:r w:rsidR="00C805AE" w:rsidRPr="005E0ACE">
        <w:rPr>
          <w:rFonts w:ascii="Roboto" w:hAnsi="Roboto" w:cs="Arial"/>
        </w:rPr>
        <w:t>government</w:t>
      </w:r>
      <w:r w:rsidRPr="005E0ACE">
        <w:rPr>
          <w:rFonts w:ascii="Roboto" w:hAnsi="Roboto" w:cs="Arial"/>
        </w:rPr>
        <w:t xml:space="preserve">-wide financial statements </w:t>
      </w:r>
      <w:r w:rsidR="00603BEF" w:rsidRPr="005E0ACE">
        <w:rPr>
          <w:rFonts w:ascii="Roboto" w:hAnsi="Roboto" w:cs="Arial"/>
        </w:rPr>
        <w:t>start</w:t>
      </w:r>
      <w:r w:rsidR="00FA6FC6" w:rsidRPr="005E0ACE">
        <w:rPr>
          <w:rFonts w:ascii="Roboto" w:hAnsi="Roboto" w:cs="Arial"/>
        </w:rPr>
        <w:t xml:space="preserve"> on page</w:t>
      </w:r>
      <w:r w:rsidRPr="005E0ACE">
        <w:rPr>
          <w:rFonts w:ascii="Roboto" w:hAnsi="Roboto" w:cs="Arial"/>
        </w:rPr>
        <w:t xml:space="preserve"> </w:t>
      </w:r>
      <w:r w:rsidR="005E0ACE" w:rsidRPr="005E0ACE">
        <w:rPr>
          <w:rFonts w:ascii="Roboto" w:hAnsi="Roboto" w:cs="Arial"/>
        </w:rPr>
        <w:t>24</w:t>
      </w:r>
      <w:r w:rsidR="002638C8" w:rsidRPr="005E0ACE">
        <w:rPr>
          <w:rFonts w:ascii="Roboto" w:hAnsi="Roboto" w:cs="Arial"/>
        </w:rPr>
        <w:t xml:space="preserve"> </w:t>
      </w:r>
      <w:r w:rsidRPr="005E0ACE">
        <w:rPr>
          <w:rFonts w:ascii="Roboto" w:hAnsi="Roboto" w:cs="Arial"/>
        </w:rPr>
        <w:t>of this report.</w:t>
      </w:r>
    </w:p>
    <w:p w14:paraId="3BF89B0A" w14:textId="77777777" w:rsidR="00CB0C14" w:rsidRPr="005E0ACE" w:rsidRDefault="00CB0C14" w:rsidP="00B52C7C">
      <w:pPr>
        <w:contextualSpacing/>
        <w:rPr>
          <w:rFonts w:ascii="Roboto" w:hAnsi="Roboto" w:cs="Arial"/>
        </w:rPr>
      </w:pPr>
    </w:p>
    <w:p w14:paraId="4B6090A5" w14:textId="3416021E" w:rsidR="00824925" w:rsidRPr="005E0ACE" w:rsidRDefault="00824925" w:rsidP="00B52C7C">
      <w:pPr>
        <w:pStyle w:val="Heading2"/>
        <w:keepNext w:val="0"/>
        <w:ind w:left="0"/>
        <w:contextualSpacing/>
        <w:rPr>
          <w:rFonts w:ascii="Roboto" w:hAnsi="Roboto" w:cs="Arial"/>
          <w:b w:val="0"/>
        </w:rPr>
      </w:pPr>
      <w:r w:rsidRPr="005E0ACE">
        <w:rPr>
          <w:rFonts w:ascii="Roboto" w:hAnsi="Roboto" w:cs="Arial"/>
        </w:rPr>
        <w:t xml:space="preserve">Fund </w:t>
      </w:r>
      <w:r w:rsidR="002638C8" w:rsidRPr="005E0ACE">
        <w:rPr>
          <w:rFonts w:ascii="Roboto" w:hAnsi="Roboto" w:cs="Arial"/>
        </w:rPr>
        <w:t xml:space="preserve">Financial Statements. </w:t>
      </w:r>
      <w:r w:rsidRPr="005E0ACE">
        <w:rPr>
          <w:rFonts w:ascii="Roboto" w:hAnsi="Roboto" w:cs="Arial"/>
          <w:b w:val="0"/>
        </w:rPr>
        <w:t xml:space="preserve">A </w:t>
      </w:r>
      <w:r w:rsidRPr="005E0ACE">
        <w:rPr>
          <w:rFonts w:ascii="Roboto" w:hAnsi="Roboto" w:cs="Arial"/>
          <w:b w:val="0"/>
          <w:i/>
          <w:iCs/>
        </w:rPr>
        <w:t>fund</w:t>
      </w:r>
      <w:r w:rsidRPr="005E0ACE">
        <w:rPr>
          <w:rFonts w:ascii="Roboto" w:hAnsi="Roboto" w:cs="Arial"/>
          <w:b w:val="0"/>
        </w:rPr>
        <w:t xml:space="preserve"> is a grouping of related accounts that is used to maintain control over resources that have been segregated for specific activities or objectives</w:t>
      </w:r>
      <w:r w:rsidR="00B27466" w:rsidRPr="005E0ACE">
        <w:rPr>
          <w:rFonts w:ascii="Roboto" w:hAnsi="Roboto" w:cs="Arial"/>
          <w:b w:val="0"/>
        </w:rPr>
        <w:t xml:space="preserve">. </w:t>
      </w:r>
      <w:r w:rsidRPr="005E0ACE">
        <w:rPr>
          <w:rFonts w:ascii="Roboto" w:hAnsi="Roboto" w:cs="Arial"/>
          <w:b w:val="0"/>
        </w:rPr>
        <w:t xml:space="preserve">The </w:t>
      </w:r>
      <w:r w:rsidR="00246615" w:rsidRPr="005E0ACE">
        <w:rPr>
          <w:rFonts w:ascii="Roboto" w:hAnsi="Roboto" w:cs="Arial"/>
          <w:b w:val="0"/>
        </w:rPr>
        <w:t>Academy</w:t>
      </w:r>
      <w:r w:rsidR="004D520E" w:rsidRPr="005E0ACE">
        <w:rPr>
          <w:rFonts w:ascii="Roboto" w:hAnsi="Roboto" w:cs="Arial"/>
          <w:b w:val="0"/>
        </w:rPr>
        <w:t xml:space="preserve">, like other </w:t>
      </w:r>
      <w:r w:rsidR="001B7F5D" w:rsidRPr="005E0ACE">
        <w:rPr>
          <w:rFonts w:ascii="Roboto" w:hAnsi="Roboto" w:cs="Arial"/>
          <w:b w:val="0"/>
        </w:rPr>
        <w:t>s</w:t>
      </w:r>
      <w:r w:rsidRPr="005E0ACE">
        <w:rPr>
          <w:rFonts w:ascii="Roboto" w:hAnsi="Roboto" w:cs="Arial"/>
          <w:b w:val="0"/>
        </w:rPr>
        <w:t>tate and local government</w:t>
      </w:r>
      <w:r w:rsidR="0016385A" w:rsidRPr="005E0ACE">
        <w:rPr>
          <w:rFonts w:ascii="Roboto" w:hAnsi="Roboto" w:cs="Arial"/>
          <w:b w:val="0"/>
        </w:rPr>
        <w:t>s</w:t>
      </w:r>
      <w:r w:rsidRPr="005E0ACE">
        <w:rPr>
          <w:rFonts w:ascii="Roboto" w:hAnsi="Roboto" w:cs="Arial"/>
          <w:b w:val="0"/>
        </w:rPr>
        <w:t>, uses fund accounting to ensure and demonstrate compliance with finance-related legal requirements</w:t>
      </w:r>
      <w:r w:rsidR="00B05005" w:rsidRPr="005E0ACE">
        <w:rPr>
          <w:rFonts w:ascii="Roboto" w:hAnsi="Roboto" w:cs="Arial"/>
          <w:b w:val="0"/>
        </w:rPr>
        <w:t>.</w:t>
      </w:r>
    </w:p>
    <w:p w14:paraId="5299E4C1" w14:textId="77777777" w:rsidR="00693EE5" w:rsidRPr="005E0ACE" w:rsidRDefault="00693EE5" w:rsidP="00B52C7C">
      <w:pPr>
        <w:contextualSpacing/>
        <w:rPr>
          <w:rFonts w:ascii="Roboto" w:hAnsi="Roboto" w:cs="Arial"/>
        </w:rPr>
      </w:pPr>
    </w:p>
    <w:p w14:paraId="74E99FA5" w14:textId="2363DFE7" w:rsidR="00824925" w:rsidRPr="005E0ACE" w:rsidRDefault="00824925" w:rsidP="00B52C7C">
      <w:pPr>
        <w:contextualSpacing/>
        <w:rPr>
          <w:rFonts w:ascii="Roboto" w:hAnsi="Roboto" w:cs="Arial"/>
        </w:rPr>
      </w:pPr>
      <w:r w:rsidRPr="005E0ACE">
        <w:rPr>
          <w:rFonts w:ascii="Roboto" w:hAnsi="Roboto" w:cs="Arial"/>
          <w:b/>
          <w:bCs/>
          <w:i/>
          <w:iCs/>
        </w:rPr>
        <w:t xml:space="preserve">Governmental </w:t>
      </w:r>
      <w:r w:rsidR="002638C8" w:rsidRPr="005E0ACE">
        <w:rPr>
          <w:rFonts w:ascii="Roboto" w:hAnsi="Roboto" w:cs="Arial"/>
          <w:b/>
          <w:bCs/>
          <w:i/>
          <w:iCs/>
        </w:rPr>
        <w:t>Funds</w:t>
      </w:r>
      <w:r w:rsidR="002638C8" w:rsidRPr="005E0ACE">
        <w:rPr>
          <w:rFonts w:ascii="Roboto" w:hAnsi="Roboto" w:cs="Arial"/>
          <w:b/>
        </w:rPr>
        <w:t>.</w:t>
      </w:r>
      <w:r w:rsidR="002638C8" w:rsidRPr="005E0ACE">
        <w:rPr>
          <w:rFonts w:ascii="Roboto" w:hAnsi="Roboto" w:cs="Arial"/>
        </w:rPr>
        <w:t xml:space="preserve"> </w:t>
      </w:r>
      <w:r w:rsidRPr="005E0ACE">
        <w:rPr>
          <w:rFonts w:ascii="Roboto" w:hAnsi="Roboto" w:cs="Arial"/>
          <w:i/>
          <w:iCs/>
        </w:rPr>
        <w:t>Governmental funds</w:t>
      </w:r>
      <w:r w:rsidRPr="005E0ACE">
        <w:rPr>
          <w:rFonts w:ascii="Roboto" w:hAnsi="Roboto" w:cs="Arial"/>
        </w:rPr>
        <w:t xml:space="preserve"> are used to account for essentially the same functions reported as </w:t>
      </w:r>
      <w:r w:rsidRPr="005E0ACE">
        <w:rPr>
          <w:rFonts w:ascii="Roboto" w:hAnsi="Roboto" w:cs="Arial"/>
          <w:i/>
          <w:iCs/>
        </w:rPr>
        <w:t>governmental activities</w:t>
      </w:r>
      <w:r w:rsidRPr="005E0ACE">
        <w:rPr>
          <w:rFonts w:ascii="Roboto" w:hAnsi="Roboto" w:cs="Arial"/>
        </w:rPr>
        <w:t xml:space="preserve"> in the </w:t>
      </w:r>
      <w:r w:rsidR="00F67AEE" w:rsidRPr="005E0ACE">
        <w:rPr>
          <w:rFonts w:ascii="Roboto" w:hAnsi="Roboto" w:cs="Arial"/>
        </w:rPr>
        <w:t>government</w:t>
      </w:r>
      <w:r w:rsidR="0016385A" w:rsidRPr="005E0ACE">
        <w:rPr>
          <w:rFonts w:ascii="Roboto" w:hAnsi="Roboto" w:cs="Arial"/>
        </w:rPr>
        <w:t>-wide</w:t>
      </w:r>
      <w:r w:rsidRPr="005E0ACE">
        <w:rPr>
          <w:rFonts w:ascii="Roboto" w:hAnsi="Roboto" w:cs="Arial"/>
        </w:rPr>
        <w:t xml:space="preserve"> financial statements</w:t>
      </w:r>
      <w:r w:rsidR="00B27466" w:rsidRPr="005E0ACE">
        <w:rPr>
          <w:rFonts w:ascii="Roboto" w:hAnsi="Roboto" w:cs="Arial"/>
        </w:rPr>
        <w:t xml:space="preserve">. </w:t>
      </w:r>
      <w:r w:rsidRPr="005E0ACE">
        <w:rPr>
          <w:rFonts w:ascii="Roboto" w:hAnsi="Roboto" w:cs="Arial"/>
        </w:rPr>
        <w:t xml:space="preserve">However, unlike the </w:t>
      </w:r>
      <w:r w:rsidR="00F67AEE" w:rsidRPr="005E0ACE">
        <w:rPr>
          <w:rFonts w:ascii="Roboto" w:hAnsi="Roboto" w:cs="Arial"/>
        </w:rPr>
        <w:t>government</w:t>
      </w:r>
      <w:r w:rsidR="0016385A" w:rsidRPr="005E0ACE">
        <w:rPr>
          <w:rFonts w:ascii="Roboto" w:hAnsi="Roboto" w:cs="Arial"/>
        </w:rPr>
        <w:t>-wide</w:t>
      </w:r>
      <w:r w:rsidRPr="005E0ACE">
        <w:rPr>
          <w:rFonts w:ascii="Roboto" w:hAnsi="Roboto" w:cs="Arial"/>
        </w:rPr>
        <w:t xml:space="preserve"> financial statements, governmental fund financial statements focus on </w:t>
      </w:r>
      <w:r w:rsidRPr="005E0ACE">
        <w:rPr>
          <w:rFonts w:ascii="Roboto" w:hAnsi="Roboto" w:cs="Arial"/>
          <w:i/>
          <w:iCs/>
        </w:rPr>
        <w:t>near-term inflows and outflows of spendable resources</w:t>
      </w:r>
      <w:r w:rsidRPr="005E0ACE">
        <w:rPr>
          <w:rFonts w:ascii="Roboto" w:hAnsi="Roboto" w:cs="Arial"/>
        </w:rPr>
        <w:t xml:space="preserve">, as well as on </w:t>
      </w:r>
      <w:r w:rsidRPr="005E0ACE">
        <w:rPr>
          <w:rFonts w:ascii="Roboto" w:hAnsi="Roboto" w:cs="Arial"/>
          <w:i/>
          <w:iCs/>
        </w:rPr>
        <w:t>balances of spendable resources</w:t>
      </w:r>
      <w:r w:rsidRPr="005E0ACE">
        <w:rPr>
          <w:rFonts w:ascii="Roboto" w:hAnsi="Roboto" w:cs="Arial"/>
        </w:rPr>
        <w:t xml:space="preserve"> available at the end of the fiscal year</w:t>
      </w:r>
      <w:r w:rsidR="00B27466" w:rsidRPr="005E0ACE">
        <w:rPr>
          <w:rFonts w:ascii="Roboto" w:hAnsi="Roboto" w:cs="Arial"/>
        </w:rPr>
        <w:t xml:space="preserve">. </w:t>
      </w:r>
      <w:r w:rsidRPr="005E0ACE">
        <w:rPr>
          <w:rFonts w:ascii="Roboto" w:hAnsi="Roboto" w:cs="Arial"/>
        </w:rPr>
        <w:t>Such informati</w:t>
      </w:r>
      <w:r w:rsidR="000E7C61" w:rsidRPr="005E0ACE">
        <w:rPr>
          <w:rFonts w:ascii="Roboto" w:hAnsi="Roboto" w:cs="Arial"/>
        </w:rPr>
        <w:t>on may be useful in evaluating the</w:t>
      </w:r>
      <w:r w:rsidRPr="005E0ACE">
        <w:rPr>
          <w:rFonts w:ascii="Roboto" w:hAnsi="Roboto" w:cs="Arial"/>
        </w:rPr>
        <w:t xml:space="preserve"> </w:t>
      </w:r>
      <w:r w:rsidR="00246615" w:rsidRPr="005E0ACE">
        <w:rPr>
          <w:rFonts w:ascii="Roboto" w:hAnsi="Roboto" w:cs="Arial"/>
        </w:rPr>
        <w:t>Academy</w:t>
      </w:r>
      <w:r w:rsidRPr="005E0ACE">
        <w:rPr>
          <w:rFonts w:ascii="Roboto" w:hAnsi="Roboto" w:cs="Arial"/>
        </w:rPr>
        <w:t>’s near-term financing requirements.</w:t>
      </w:r>
    </w:p>
    <w:p w14:paraId="419E6D7C" w14:textId="77777777" w:rsidR="00824925" w:rsidRPr="005E0ACE" w:rsidRDefault="00824925" w:rsidP="00B52C7C">
      <w:pPr>
        <w:contextualSpacing/>
        <w:rPr>
          <w:rFonts w:ascii="Roboto" w:hAnsi="Roboto" w:cs="Arial"/>
        </w:rPr>
      </w:pPr>
    </w:p>
    <w:p w14:paraId="75DB014A" w14:textId="77777777" w:rsidR="00824925" w:rsidRPr="005E0ACE" w:rsidRDefault="00824925" w:rsidP="00B52C7C">
      <w:pPr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t xml:space="preserve">Because the focus of governmental funds is narrower than that of the </w:t>
      </w:r>
      <w:r w:rsidR="00DE29D8" w:rsidRPr="005E0ACE">
        <w:rPr>
          <w:rFonts w:ascii="Roboto" w:hAnsi="Roboto" w:cs="Arial"/>
        </w:rPr>
        <w:t>government</w:t>
      </w:r>
      <w:r w:rsidR="0016385A" w:rsidRPr="005E0ACE">
        <w:rPr>
          <w:rFonts w:ascii="Roboto" w:hAnsi="Roboto" w:cs="Arial"/>
        </w:rPr>
        <w:t>-wide</w:t>
      </w:r>
      <w:r w:rsidRPr="005E0ACE">
        <w:rPr>
          <w:rFonts w:ascii="Roboto" w:hAnsi="Roboto" w:cs="Arial"/>
        </w:rPr>
        <w:t xml:space="preserve"> financial statements, it is useful to compare the information presented for </w:t>
      </w:r>
      <w:r w:rsidRPr="005E0ACE">
        <w:rPr>
          <w:rFonts w:ascii="Roboto" w:hAnsi="Roboto" w:cs="Arial"/>
          <w:i/>
          <w:iCs/>
        </w:rPr>
        <w:t>governmental funds</w:t>
      </w:r>
      <w:r w:rsidRPr="005E0ACE">
        <w:rPr>
          <w:rFonts w:ascii="Roboto" w:hAnsi="Roboto" w:cs="Arial"/>
        </w:rPr>
        <w:t xml:space="preserve"> with similar information presented for </w:t>
      </w:r>
      <w:r w:rsidRPr="005E0ACE">
        <w:rPr>
          <w:rFonts w:ascii="Roboto" w:hAnsi="Roboto" w:cs="Arial"/>
          <w:i/>
          <w:iCs/>
        </w:rPr>
        <w:t>governmental activities</w:t>
      </w:r>
      <w:r w:rsidRPr="005E0ACE">
        <w:rPr>
          <w:rFonts w:ascii="Roboto" w:hAnsi="Roboto" w:cs="Arial"/>
        </w:rPr>
        <w:t xml:space="preserve"> in the </w:t>
      </w:r>
      <w:r w:rsidR="00DE29D8" w:rsidRPr="005E0ACE">
        <w:rPr>
          <w:rFonts w:ascii="Roboto" w:hAnsi="Roboto" w:cs="Arial"/>
        </w:rPr>
        <w:t>government</w:t>
      </w:r>
      <w:r w:rsidR="0016385A" w:rsidRPr="005E0ACE">
        <w:rPr>
          <w:rFonts w:ascii="Roboto" w:hAnsi="Roboto" w:cs="Arial"/>
        </w:rPr>
        <w:t>-wide</w:t>
      </w:r>
      <w:r w:rsidRPr="005E0ACE">
        <w:rPr>
          <w:rFonts w:ascii="Roboto" w:hAnsi="Roboto" w:cs="Arial"/>
        </w:rPr>
        <w:t xml:space="preserve"> financial statements</w:t>
      </w:r>
      <w:r w:rsidR="00B27466" w:rsidRPr="005E0ACE">
        <w:rPr>
          <w:rFonts w:ascii="Roboto" w:hAnsi="Roboto" w:cs="Arial"/>
        </w:rPr>
        <w:t xml:space="preserve">. </w:t>
      </w:r>
      <w:r w:rsidRPr="005E0ACE">
        <w:rPr>
          <w:rFonts w:ascii="Roboto" w:hAnsi="Roboto" w:cs="Arial"/>
        </w:rPr>
        <w:t xml:space="preserve">By doing so, readers may better understand the long-term impact by the </w:t>
      </w:r>
      <w:r w:rsidR="00246615" w:rsidRPr="005E0ACE">
        <w:rPr>
          <w:rFonts w:ascii="Roboto" w:hAnsi="Roboto" w:cs="Arial"/>
        </w:rPr>
        <w:t>Academy</w:t>
      </w:r>
      <w:r w:rsidRPr="005E0ACE">
        <w:rPr>
          <w:rFonts w:ascii="Roboto" w:hAnsi="Roboto" w:cs="Arial"/>
        </w:rPr>
        <w:t>’s near-term financing decisions</w:t>
      </w:r>
      <w:r w:rsidR="00B27466" w:rsidRPr="005E0ACE">
        <w:rPr>
          <w:rFonts w:ascii="Roboto" w:hAnsi="Roboto" w:cs="Arial"/>
        </w:rPr>
        <w:t xml:space="preserve">. </w:t>
      </w:r>
      <w:r w:rsidRPr="005E0ACE">
        <w:rPr>
          <w:rFonts w:ascii="Roboto" w:hAnsi="Roboto" w:cs="Arial"/>
        </w:rPr>
        <w:t xml:space="preserve">Both the governmental fund balance sheet and the governmental fund statement of revenues, expenditures and changes in fund balances provide a reconciliation to facilitate this comparison between </w:t>
      </w:r>
      <w:r w:rsidRPr="005E0ACE">
        <w:rPr>
          <w:rFonts w:ascii="Roboto" w:hAnsi="Roboto" w:cs="Arial"/>
          <w:i/>
          <w:iCs/>
        </w:rPr>
        <w:t>governmental funds</w:t>
      </w:r>
      <w:r w:rsidRPr="005E0ACE">
        <w:rPr>
          <w:rFonts w:ascii="Roboto" w:hAnsi="Roboto" w:cs="Arial"/>
        </w:rPr>
        <w:t xml:space="preserve"> and </w:t>
      </w:r>
      <w:r w:rsidRPr="005E0ACE">
        <w:rPr>
          <w:rFonts w:ascii="Roboto" w:hAnsi="Roboto" w:cs="Arial"/>
          <w:i/>
          <w:iCs/>
        </w:rPr>
        <w:t>governmental activities</w:t>
      </w:r>
      <w:r w:rsidRPr="005E0ACE">
        <w:rPr>
          <w:rFonts w:ascii="Roboto" w:hAnsi="Roboto" w:cs="Arial"/>
        </w:rPr>
        <w:t>.</w:t>
      </w:r>
    </w:p>
    <w:p w14:paraId="6DCD6C84" w14:textId="77777777" w:rsidR="00824925" w:rsidRPr="005E0ACE" w:rsidRDefault="00824925" w:rsidP="00B52C7C">
      <w:pPr>
        <w:contextualSpacing/>
        <w:rPr>
          <w:rFonts w:ascii="Roboto" w:hAnsi="Roboto" w:cs="Arial"/>
        </w:rPr>
      </w:pPr>
    </w:p>
    <w:p w14:paraId="7CC8EEDF" w14:textId="1EDC5CA8" w:rsidR="00824925" w:rsidRPr="005E0ACE" w:rsidRDefault="00824925" w:rsidP="00B52C7C">
      <w:pPr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t xml:space="preserve">The </w:t>
      </w:r>
      <w:r w:rsidR="00246615" w:rsidRPr="005E0ACE">
        <w:rPr>
          <w:rFonts w:ascii="Roboto" w:hAnsi="Roboto" w:cs="Arial"/>
        </w:rPr>
        <w:t>Academy</w:t>
      </w:r>
      <w:r w:rsidRPr="005E0ACE">
        <w:rPr>
          <w:rFonts w:ascii="Roboto" w:hAnsi="Roboto" w:cs="Arial"/>
        </w:rPr>
        <w:t xml:space="preserve"> maintains </w:t>
      </w:r>
      <w:r w:rsidR="004264F2" w:rsidRPr="005E0ACE">
        <w:rPr>
          <w:rFonts w:ascii="Roboto" w:hAnsi="Roboto" w:cs="Arial"/>
        </w:rPr>
        <w:t>three</w:t>
      </w:r>
      <w:r w:rsidR="0016385A" w:rsidRPr="005E0ACE">
        <w:rPr>
          <w:rFonts w:ascii="Roboto" w:hAnsi="Roboto" w:cs="Arial"/>
        </w:rPr>
        <w:t xml:space="preserve"> </w:t>
      </w:r>
      <w:r w:rsidRPr="005E0ACE">
        <w:rPr>
          <w:rFonts w:ascii="Roboto" w:hAnsi="Roboto" w:cs="Arial"/>
        </w:rPr>
        <w:t>individual governmental funds</w:t>
      </w:r>
      <w:r w:rsidR="00001A64" w:rsidRPr="005E0ACE">
        <w:rPr>
          <w:rFonts w:ascii="Roboto" w:hAnsi="Roboto" w:cs="Arial"/>
        </w:rPr>
        <w:t xml:space="preserve">. </w:t>
      </w:r>
      <w:r w:rsidRPr="005E0ACE">
        <w:rPr>
          <w:rFonts w:ascii="Roboto" w:hAnsi="Roboto" w:cs="Arial"/>
        </w:rPr>
        <w:t xml:space="preserve">Information is presented in the governmental fund balance sheet and in the governmental fund statement of revenues, expenditures and changes in fund balances for the </w:t>
      </w:r>
      <w:r w:rsidR="00443B25" w:rsidRPr="005E0ACE">
        <w:rPr>
          <w:rFonts w:ascii="Roboto" w:hAnsi="Roboto" w:cs="Arial"/>
        </w:rPr>
        <w:t>General</w:t>
      </w:r>
      <w:r w:rsidR="00C31A2A" w:rsidRPr="005E0ACE">
        <w:rPr>
          <w:rFonts w:ascii="Roboto" w:hAnsi="Roboto" w:cs="Arial"/>
        </w:rPr>
        <w:t xml:space="preserve"> fund, </w:t>
      </w:r>
      <w:r w:rsidR="00D27B24" w:rsidRPr="005E0ACE">
        <w:rPr>
          <w:rFonts w:ascii="Roboto" w:hAnsi="Roboto" w:cs="Arial"/>
        </w:rPr>
        <w:t>STRIDE Academy Building Company</w:t>
      </w:r>
      <w:r w:rsidR="00DE29D8" w:rsidRPr="005E0ACE">
        <w:rPr>
          <w:rFonts w:ascii="Roboto" w:hAnsi="Roboto" w:cs="Arial"/>
        </w:rPr>
        <w:t xml:space="preserve"> </w:t>
      </w:r>
      <w:r w:rsidR="00E0411C" w:rsidRPr="005E0ACE">
        <w:rPr>
          <w:rFonts w:ascii="Roboto" w:hAnsi="Roboto" w:cs="Arial"/>
        </w:rPr>
        <w:t>s</w:t>
      </w:r>
      <w:r w:rsidR="00DE29D8" w:rsidRPr="005E0ACE">
        <w:rPr>
          <w:rFonts w:ascii="Roboto" w:hAnsi="Roboto" w:cs="Arial"/>
        </w:rPr>
        <w:t xml:space="preserve">pecial </w:t>
      </w:r>
      <w:r w:rsidR="00E0411C" w:rsidRPr="005E0ACE">
        <w:rPr>
          <w:rFonts w:ascii="Roboto" w:hAnsi="Roboto" w:cs="Arial"/>
        </w:rPr>
        <w:t>r</w:t>
      </w:r>
      <w:r w:rsidR="00DE29D8" w:rsidRPr="005E0ACE">
        <w:rPr>
          <w:rFonts w:ascii="Roboto" w:hAnsi="Roboto" w:cs="Arial"/>
        </w:rPr>
        <w:t xml:space="preserve">evenue fund, </w:t>
      </w:r>
      <w:r w:rsidR="00E0411C" w:rsidRPr="005E0ACE">
        <w:rPr>
          <w:rFonts w:ascii="Roboto" w:hAnsi="Roboto" w:cs="Arial"/>
        </w:rPr>
        <w:t xml:space="preserve">and the Food Service special revenue fund, </w:t>
      </w:r>
      <w:r w:rsidR="00C31A2A" w:rsidRPr="005E0ACE">
        <w:rPr>
          <w:rFonts w:ascii="Roboto" w:hAnsi="Roboto" w:cs="Arial"/>
        </w:rPr>
        <w:t>all of which are considered to be major funds</w:t>
      </w:r>
      <w:r w:rsidR="00B27466" w:rsidRPr="005E0ACE">
        <w:rPr>
          <w:rFonts w:ascii="Roboto" w:hAnsi="Roboto" w:cs="Arial"/>
        </w:rPr>
        <w:t xml:space="preserve">. </w:t>
      </w:r>
    </w:p>
    <w:p w14:paraId="4380E902" w14:textId="77777777" w:rsidR="00824925" w:rsidRPr="005E0ACE" w:rsidRDefault="00824925" w:rsidP="00B52C7C">
      <w:pPr>
        <w:contextualSpacing/>
        <w:rPr>
          <w:rFonts w:ascii="Roboto" w:hAnsi="Roboto" w:cs="Arial"/>
        </w:rPr>
      </w:pPr>
    </w:p>
    <w:p w14:paraId="4377BF47" w14:textId="62D5778B" w:rsidR="00CB0C14" w:rsidRPr="005E0ACE" w:rsidRDefault="00CB0C14" w:rsidP="00B52C7C">
      <w:pPr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t xml:space="preserve">The </w:t>
      </w:r>
      <w:r w:rsidR="00246615" w:rsidRPr="005E0ACE">
        <w:rPr>
          <w:rFonts w:ascii="Roboto" w:hAnsi="Roboto" w:cs="Arial"/>
        </w:rPr>
        <w:t>Academy</w:t>
      </w:r>
      <w:r w:rsidRPr="005E0ACE">
        <w:rPr>
          <w:rFonts w:ascii="Roboto" w:hAnsi="Roboto" w:cs="Arial"/>
        </w:rPr>
        <w:t xml:space="preserve"> adopts an annual appropriated budget for its </w:t>
      </w:r>
      <w:r w:rsidR="00443B25" w:rsidRPr="005E0ACE">
        <w:rPr>
          <w:rFonts w:ascii="Roboto" w:hAnsi="Roboto" w:cs="Arial"/>
        </w:rPr>
        <w:t>General fund</w:t>
      </w:r>
      <w:r w:rsidR="00E0411C" w:rsidRPr="005E0ACE">
        <w:rPr>
          <w:rFonts w:ascii="Roboto" w:hAnsi="Roboto" w:cs="Arial"/>
        </w:rPr>
        <w:t xml:space="preserve"> and</w:t>
      </w:r>
      <w:r w:rsidR="008E3F2B" w:rsidRPr="005E0ACE">
        <w:rPr>
          <w:rFonts w:ascii="Roboto" w:hAnsi="Roboto" w:cs="Arial"/>
        </w:rPr>
        <w:t xml:space="preserve"> Food Service</w:t>
      </w:r>
      <w:r w:rsidR="005C0182" w:rsidRPr="005E0ACE">
        <w:rPr>
          <w:rFonts w:ascii="Roboto" w:hAnsi="Roboto" w:cs="Arial"/>
        </w:rPr>
        <w:t xml:space="preserve"> special revenue fund</w:t>
      </w:r>
      <w:r w:rsidR="008E3F2B" w:rsidRPr="005E0ACE">
        <w:rPr>
          <w:rFonts w:ascii="Roboto" w:hAnsi="Roboto" w:cs="Arial"/>
        </w:rPr>
        <w:t>. B</w:t>
      </w:r>
      <w:r w:rsidRPr="005E0ACE">
        <w:rPr>
          <w:rFonts w:ascii="Roboto" w:hAnsi="Roboto" w:cs="Arial"/>
        </w:rPr>
        <w:t>udgetary comparison statement</w:t>
      </w:r>
      <w:r w:rsidR="008E3F2B" w:rsidRPr="005E0ACE">
        <w:rPr>
          <w:rFonts w:ascii="Roboto" w:hAnsi="Roboto" w:cs="Arial"/>
        </w:rPr>
        <w:t>s and schedules have</w:t>
      </w:r>
      <w:r w:rsidRPr="005E0ACE">
        <w:rPr>
          <w:rFonts w:ascii="Roboto" w:hAnsi="Roboto" w:cs="Arial"/>
        </w:rPr>
        <w:t xml:space="preserve"> been provided to </w:t>
      </w:r>
      <w:r w:rsidR="00792DF7" w:rsidRPr="005E0ACE">
        <w:rPr>
          <w:rFonts w:ascii="Roboto" w:hAnsi="Roboto" w:cs="Arial"/>
        </w:rPr>
        <w:t xml:space="preserve">demonstrate compliance with </w:t>
      </w:r>
      <w:r w:rsidR="000E7C61" w:rsidRPr="005E0ACE">
        <w:rPr>
          <w:rFonts w:ascii="Roboto" w:hAnsi="Roboto" w:cs="Arial"/>
        </w:rPr>
        <w:t>this</w:t>
      </w:r>
      <w:r w:rsidRPr="005E0ACE">
        <w:rPr>
          <w:rFonts w:ascii="Roboto" w:hAnsi="Roboto" w:cs="Arial"/>
        </w:rPr>
        <w:t xml:space="preserve"> budget.</w:t>
      </w:r>
    </w:p>
    <w:p w14:paraId="63F1E08E" w14:textId="77777777" w:rsidR="00CB0C14" w:rsidRPr="005E0ACE" w:rsidRDefault="00CB0C14" w:rsidP="00B52C7C">
      <w:pPr>
        <w:contextualSpacing/>
        <w:rPr>
          <w:rFonts w:ascii="Roboto" w:hAnsi="Roboto" w:cs="Arial"/>
        </w:rPr>
      </w:pPr>
    </w:p>
    <w:p w14:paraId="514098A7" w14:textId="414362F1" w:rsidR="00CB0C14" w:rsidRPr="005E0ACE" w:rsidRDefault="00CB0C14" w:rsidP="00B52C7C">
      <w:pPr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t xml:space="preserve">The basic governmental fund financial statements </w:t>
      </w:r>
      <w:r w:rsidR="00603BEF" w:rsidRPr="005E0ACE">
        <w:rPr>
          <w:rFonts w:ascii="Roboto" w:hAnsi="Roboto" w:cs="Arial"/>
        </w:rPr>
        <w:t>start</w:t>
      </w:r>
      <w:r w:rsidR="00FA6FC6" w:rsidRPr="005E0ACE">
        <w:rPr>
          <w:rFonts w:ascii="Roboto" w:hAnsi="Roboto" w:cs="Arial"/>
        </w:rPr>
        <w:t xml:space="preserve"> on page </w:t>
      </w:r>
      <w:r w:rsidR="00C35F81" w:rsidRPr="005E0ACE">
        <w:rPr>
          <w:rFonts w:ascii="Roboto" w:hAnsi="Roboto" w:cs="Arial"/>
        </w:rPr>
        <w:t>28</w:t>
      </w:r>
      <w:r w:rsidR="00B42D8B" w:rsidRPr="005E0ACE">
        <w:rPr>
          <w:rFonts w:ascii="Roboto" w:hAnsi="Roboto" w:cs="Arial"/>
        </w:rPr>
        <w:t xml:space="preserve"> </w:t>
      </w:r>
      <w:r w:rsidRPr="005E0ACE">
        <w:rPr>
          <w:rFonts w:ascii="Roboto" w:hAnsi="Roboto" w:cs="Arial"/>
        </w:rPr>
        <w:t>of this report.</w:t>
      </w:r>
    </w:p>
    <w:p w14:paraId="362D1C2E" w14:textId="77777777" w:rsidR="000E7C61" w:rsidRPr="005E0ACE" w:rsidRDefault="000E7C61" w:rsidP="00B52C7C">
      <w:pPr>
        <w:pStyle w:val="Heading2"/>
        <w:keepNext w:val="0"/>
        <w:ind w:left="0"/>
        <w:contextualSpacing/>
        <w:rPr>
          <w:rFonts w:ascii="Roboto" w:hAnsi="Roboto" w:cs="Arial"/>
        </w:rPr>
      </w:pPr>
    </w:p>
    <w:p w14:paraId="7B9EDE8F" w14:textId="3FB963F9" w:rsidR="00824925" w:rsidRPr="005E0ACE" w:rsidRDefault="00824925" w:rsidP="00B52C7C">
      <w:pPr>
        <w:pStyle w:val="Heading2"/>
        <w:keepNext w:val="0"/>
        <w:ind w:left="0"/>
        <w:contextualSpacing/>
        <w:rPr>
          <w:rFonts w:ascii="Roboto" w:hAnsi="Roboto" w:cs="Arial"/>
          <w:b w:val="0"/>
        </w:rPr>
      </w:pPr>
      <w:r w:rsidRPr="005E0ACE">
        <w:rPr>
          <w:rFonts w:ascii="Roboto" w:hAnsi="Roboto" w:cs="Arial"/>
        </w:rPr>
        <w:t>Notes to</w:t>
      </w:r>
      <w:r w:rsidR="00742D74" w:rsidRPr="005E0ACE">
        <w:rPr>
          <w:rFonts w:ascii="Roboto" w:hAnsi="Roboto" w:cs="Arial"/>
        </w:rPr>
        <w:t xml:space="preserve"> the </w:t>
      </w:r>
      <w:r w:rsidR="002638C8" w:rsidRPr="005E0ACE">
        <w:rPr>
          <w:rFonts w:ascii="Roboto" w:hAnsi="Roboto" w:cs="Arial"/>
        </w:rPr>
        <w:t>Financial Statements</w:t>
      </w:r>
      <w:r w:rsidR="00651E54" w:rsidRPr="005E0ACE">
        <w:rPr>
          <w:rFonts w:ascii="Roboto" w:hAnsi="Roboto" w:cs="Arial"/>
        </w:rPr>
        <w:t xml:space="preserve">. </w:t>
      </w:r>
      <w:r w:rsidRPr="005E0ACE">
        <w:rPr>
          <w:rFonts w:ascii="Roboto" w:hAnsi="Roboto" w:cs="Arial"/>
          <w:b w:val="0"/>
        </w:rPr>
        <w:t xml:space="preserve">The notes provide additional information that is essential to a full understanding of the data provided in the </w:t>
      </w:r>
      <w:r w:rsidR="00C805AE" w:rsidRPr="005E0ACE">
        <w:rPr>
          <w:rFonts w:ascii="Roboto" w:hAnsi="Roboto" w:cs="Arial"/>
          <w:b w:val="0"/>
        </w:rPr>
        <w:t>government</w:t>
      </w:r>
      <w:r w:rsidR="0016385A" w:rsidRPr="005E0ACE">
        <w:rPr>
          <w:rFonts w:ascii="Roboto" w:hAnsi="Roboto" w:cs="Arial"/>
          <w:b w:val="0"/>
        </w:rPr>
        <w:t>-wide</w:t>
      </w:r>
      <w:r w:rsidRPr="005E0ACE">
        <w:rPr>
          <w:rFonts w:ascii="Roboto" w:hAnsi="Roboto" w:cs="Arial"/>
          <w:b w:val="0"/>
        </w:rPr>
        <w:t xml:space="preserve"> and fund financial statements</w:t>
      </w:r>
      <w:r w:rsidR="00B27466" w:rsidRPr="005E0ACE">
        <w:rPr>
          <w:rFonts w:ascii="Roboto" w:hAnsi="Roboto" w:cs="Arial"/>
          <w:b w:val="0"/>
        </w:rPr>
        <w:t xml:space="preserve">. </w:t>
      </w:r>
      <w:r w:rsidRPr="005E0ACE">
        <w:rPr>
          <w:rFonts w:ascii="Roboto" w:hAnsi="Roboto" w:cs="Arial"/>
          <w:b w:val="0"/>
        </w:rPr>
        <w:t xml:space="preserve">The notes to the financial statements </w:t>
      </w:r>
      <w:r w:rsidR="005D7FBD" w:rsidRPr="005E0ACE">
        <w:rPr>
          <w:rFonts w:ascii="Roboto" w:hAnsi="Roboto" w:cs="Arial"/>
          <w:b w:val="0"/>
        </w:rPr>
        <w:t xml:space="preserve">start on page </w:t>
      </w:r>
      <w:r w:rsidR="00C35F81" w:rsidRPr="005E0ACE">
        <w:rPr>
          <w:rFonts w:ascii="Roboto" w:hAnsi="Roboto" w:cs="Arial"/>
          <w:b w:val="0"/>
        </w:rPr>
        <w:t>35</w:t>
      </w:r>
      <w:r w:rsidR="006D3C28" w:rsidRPr="005E0ACE">
        <w:rPr>
          <w:rFonts w:ascii="Roboto" w:hAnsi="Roboto" w:cs="Arial"/>
          <w:b w:val="0"/>
        </w:rPr>
        <w:t xml:space="preserve"> </w:t>
      </w:r>
      <w:r w:rsidRPr="005E0ACE">
        <w:rPr>
          <w:rFonts w:ascii="Roboto" w:hAnsi="Roboto" w:cs="Arial"/>
          <w:b w:val="0"/>
        </w:rPr>
        <w:t>of this report.</w:t>
      </w:r>
    </w:p>
    <w:p w14:paraId="18CD0997" w14:textId="3F8C456F" w:rsidR="00824925" w:rsidRPr="005E0ACE" w:rsidRDefault="00824925" w:rsidP="00B52C7C">
      <w:pPr>
        <w:contextualSpacing/>
        <w:rPr>
          <w:rFonts w:ascii="Roboto" w:hAnsi="Roboto" w:cs="Arial"/>
        </w:rPr>
      </w:pPr>
    </w:p>
    <w:p w14:paraId="035095DC" w14:textId="3340418A" w:rsidR="0095649A" w:rsidRPr="005E0ACE" w:rsidRDefault="003A499C" w:rsidP="00B52C7C">
      <w:pPr>
        <w:contextualSpacing/>
        <w:rPr>
          <w:rFonts w:ascii="Roboto" w:hAnsi="Roboto" w:cs="Arial"/>
        </w:rPr>
      </w:pPr>
      <w:r w:rsidRPr="005E0ACE">
        <w:rPr>
          <w:rFonts w:ascii="Roboto" w:hAnsi="Roboto" w:cs="Arial"/>
          <w:b/>
          <w:bCs/>
        </w:rPr>
        <w:t>Required Supplementary Information.</w:t>
      </w:r>
      <w:r w:rsidRPr="005E0ACE">
        <w:rPr>
          <w:rFonts w:ascii="Roboto" w:hAnsi="Roboto" w:cs="Arial"/>
        </w:rPr>
        <w:t xml:space="preserve"> </w:t>
      </w:r>
      <w:r w:rsidR="0095649A" w:rsidRPr="005E0ACE">
        <w:rPr>
          <w:rFonts w:ascii="Roboto" w:hAnsi="Roboto" w:cs="Arial"/>
        </w:rPr>
        <w:t xml:space="preserve">In addition to the basic financial statements and accompanying notes, this report also presents certain required supplementary information concerning the </w:t>
      </w:r>
      <w:r w:rsidR="0037708A" w:rsidRPr="005E0ACE">
        <w:rPr>
          <w:rFonts w:ascii="Roboto" w:hAnsi="Roboto" w:cs="Arial"/>
        </w:rPr>
        <w:t>Academy’s</w:t>
      </w:r>
      <w:r w:rsidR="0095649A" w:rsidRPr="005E0ACE">
        <w:rPr>
          <w:rFonts w:ascii="Roboto" w:hAnsi="Roboto" w:cs="Arial"/>
        </w:rPr>
        <w:t xml:space="preserve"> progress in funding its obligation to provide pension benefits to its employees.  Required supplementary information can be found starting on page</w:t>
      </w:r>
      <w:r w:rsidR="0037708A" w:rsidRPr="005E0ACE">
        <w:rPr>
          <w:rFonts w:ascii="Roboto" w:hAnsi="Roboto" w:cs="Arial"/>
        </w:rPr>
        <w:t xml:space="preserve"> </w:t>
      </w:r>
      <w:r w:rsidR="005E0ACE">
        <w:rPr>
          <w:rFonts w:ascii="Roboto" w:hAnsi="Roboto" w:cs="Arial"/>
        </w:rPr>
        <w:t>62</w:t>
      </w:r>
      <w:r w:rsidR="0095649A" w:rsidRPr="005E0ACE">
        <w:rPr>
          <w:rFonts w:ascii="Roboto" w:hAnsi="Roboto" w:cs="Arial"/>
        </w:rPr>
        <w:t xml:space="preserve"> of this report.</w:t>
      </w:r>
    </w:p>
    <w:p w14:paraId="0489602C" w14:textId="69EA30FE" w:rsidR="0095649A" w:rsidRPr="005E0ACE" w:rsidRDefault="0095649A" w:rsidP="00B52C7C">
      <w:pPr>
        <w:contextualSpacing/>
        <w:rPr>
          <w:rFonts w:ascii="Roboto" w:hAnsi="Roboto" w:cs="Arial"/>
        </w:rPr>
      </w:pPr>
    </w:p>
    <w:p w14:paraId="1E984646" w14:textId="0A6C55A4" w:rsidR="00824925" w:rsidRPr="005E0ACE" w:rsidRDefault="00F44915" w:rsidP="005E0ACE">
      <w:pPr>
        <w:contextualSpacing/>
        <w:rPr>
          <w:rFonts w:ascii="Roboto" w:hAnsi="Roboto" w:cs="Arial"/>
        </w:rPr>
      </w:pPr>
      <w:r w:rsidRPr="005E0ACE">
        <w:rPr>
          <w:rFonts w:ascii="Roboto" w:hAnsi="Roboto" w:cs="Arial"/>
          <w:b/>
          <w:bCs/>
        </w:rPr>
        <w:t>Other Information</w:t>
      </w:r>
      <w:r w:rsidRPr="005E0ACE">
        <w:rPr>
          <w:rFonts w:ascii="Roboto" w:hAnsi="Roboto" w:cs="Arial"/>
        </w:rPr>
        <w:t xml:space="preserve">. </w:t>
      </w:r>
      <w:r w:rsidR="00FD091E" w:rsidRPr="005E0ACE">
        <w:rPr>
          <w:rFonts w:ascii="Roboto" w:hAnsi="Roboto" w:cs="Arial"/>
        </w:rPr>
        <w:t xml:space="preserve">The individual fund financial schedule and table start on page </w:t>
      </w:r>
      <w:r w:rsidR="005E0ACE">
        <w:rPr>
          <w:rFonts w:ascii="Roboto" w:hAnsi="Roboto" w:cs="Arial"/>
        </w:rPr>
        <w:t>71</w:t>
      </w:r>
      <w:r w:rsidR="00FD091E" w:rsidRPr="005E0ACE">
        <w:rPr>
          <w:rFonts w:ascii="Roboto" w:hAnsi="Roboto" w:cs="Arial"/>
        </w:rPr>
        <w:t xml:space="preserve"> of this report. </w:t>
      </w:r>
      <w:r w:rsidR="009817CE" w:rsidRPr="005E0ACE">
        <w:rPr>
          <w:rFonts w:ascii="Roboto" w:hAnsi="Roboto" w:cs="Arial"/>
        </w:rPr>
        <w:br w:type="page"/>
      </w:r>
    </w:p>
    <w:p w14:paraId="033F74EB" w14:textId="77777777" w:rsidR="00824925" w:rsidRPr="005E0ACE" w:rsidRDefault="00C805AE" w:rsidP="00B52C7C">
      <w:pPr>
        <w:contextualSpacing/>
        <w:rPr>
          <w:rFonts w:ascii="Roboto" w:hAnsi="Roboto" w:cs="Arial"/>
          <w:b/>
          <w:szCs w:val="20"/>
        </w:rPr>
      </w:pPr>
      <w:r w:rsidRPr="005E0ACE">
        <w:rPr>
          <w:rFonts w:ascii="Roboto" w:hAnsi="Roboto" w:cs="Arial"/>
          <w:b/>
          <w:szCs w:val="20"/>
        </w:rPr>
        <w:t>Government</w:t>
      </w:r>
      <w:r w:rsidR="0016385A" w:rsidRPr="005E0ACE">
        <w:rPr>
          <w:rFonts w:ascii="Roboto" w:hAnsi="Roboto" w:cs="Arial"/>
          <w:b/>
          <w:szCs w:val="20"/>
        </w:rPr>
        <w:t>-wide</w:t>
      </w:r>
      <w:r w:rsidR="00824925" w:rsidRPr="005E0ACE">
        <w:rPr>
          <w:rFonts w:ascii="Roboto" w:hAnsi="Roboto" w:cs="Arial"/>
          <w:b/>
          <w:szCs w:val="20"/>
        </w:rPr>
        <w:t xml:space="preserve"> Financial Analysis</w:t>
      </w:r>
    </w:p>
    <w:p w14:paraId="3475160A" w14:textId="77777777" w:rsidR="00824925" w:rsidRPr="005E0ACE" w:rsidRDefault="00824925" w:rsidP="00B52C7C">
      <w:pPr>
        <w:contextualSpacing/>
        <w:rPr>
          <w:rFonts w:ascii="Roboto" w:hAnsi="Roboto" w:cs="Arial"/>
        </w:rPr>
      </w:pPr>
    </w:p>
    <w:p w14:paraId="0ADB6018" w14:textId="302DABBC" w:rsidR="00824925" w:rsidRPr="005E0ACE" w:rsidRDefault="00824925" w:rsidP="00B52C7C">
      <w:pPr>
        <w:contextualSpacing/>
        <w:rPr>
          <w:rFonts w:ascii="Roboto" w:hAnsi="Roboto" w:cs="Arial"/>
          <w:szCs w:val="20"/>
        </w:rPr>
      </w:pPr>
      <w:r w:rsidRPr="005E0ACE">
        <w:rPr>
          <w:rFonts w:ascii="Roboto" w:hAnsi="Roboto" w:cs="Arial"/>
        </w:rPr>
        <w:t xml:space="preserve">As noted earlier, </w:t>
      </w:r>
      <w:r w:rsidR="00792DF7" w:rsidRPr="005E0ACE">
        <w:rPr>
          <w:rFonts w:ascii="Roboto" w:hAnsi="Roboto" w:cs="Arial"/>
        </w:rPr>
        <w:t>net position</w:t>
      </w:r>
      <w:r w:rsidRPr="005E0ACE">
        <w:rPr>
          <w:rFonts w:ascii="Roboto" w:hAnsi="Roboto" w:cs="Arial"/>
        </w:rPr>
        <w:t xml:space="preserve"> may serve over time as a useful indicator of a government’s financial position</w:t>
      </w:r>
      <w:r w:rsidR="00B27466" w:rsidRPr="005E0ACE">
        <w:rPr>
          <w:rFonts w:ascii="Roboto" w:hAnsi="Roboto" w:cs="Arial"/>
        </w:rPr>
        <w:t xml:space="preserve">. </w:t>
      </w:r>
      <w:r w:rsidRPr="005E0ACE">
        <w:rPr>
          <w:rFonts w:ascii="Roboto" w:hAnsi="Roboto" w:cs="Arial"/>
        </w:rPr>
        <w:t xml:space="preserve">In the case of the </w:t>
      </w:r>
      <w:r w:rsidR="00246615" w:rsidRPr="005E0ACE">
        <w:rPr>
          <w:rFonts w:ascii="Roboto" w:hAnsi="Roboto" w:cs="Arial"/>
          <w:szCs w:val="20"/>
        </w:rPr>
        <w:t>Academy</w:t>
      </w:r>
      <w:r w:rsidRPr="005E0ACE">
        <w:rPr>
          <w:rFonts w:ascii="Roboto" w:hAnsi="Roboto" w:cs="Arial"/>
          <w:szCs w:val="20"/>
        </w:rPr>
        <w:t xml:space="preserve">, </w:t>
      </w:r>
      <w:r w:rsidR="00575BE1" w:rsidRPr="005E0ACE">
        <w:rPr>
          <w:rFonts w:ascii="Roboto" w:hAnsi="Roboto" w:cs="Arial"/>
          <w:szCs w:val="20"/>
        </w:rPr>
        <w:t xml:space="preserve">liabilities and deferred inflows of resources exceeded </w:t>
      </w:r>
      <w:r w:rsidR="000E5B7A" w:rsidRPr="005E0ACE">
        <w:rPr>
          <w:rFonts w:ascii="Roboto" w:hAnsi="Roboto" w:cs="Arial"/>
          <w:szCs w:val="20"/>
        </w:rPr>
        <w:t xml:space="preserve">assets and deferred outflows of resources </w:t>
      </w:r>
      <w:r w:rsidRPr="005E0ACE">
        <w:rPr>
          <w:rFonts w:ascii="Roboto" w:hAnsi="Roboto" w:cs="Arial"/>
          <w:szCs w:val="20"/>
        </w:rPr>
        <w:t xml:space="preserve">by </w:t>
      </w:r>
      <w:r w:rsidR="00851815" w:rsidRPr="00851815">
        <w:rPr>
          <w:rFonts w:ascii="Roboto" w:hAnsi="Roboto" w:cs="Arial"/>
          <w:szCs w:val="20"/>
        </w:rPr>
        <w:t>$5,528,981</w:t>
      </w:r>
      <w:r w:rsidR="00464737" w:rsidRPr="005E0ACE">
        <w:rPr>
          <w:rFonts w:ascii="Roboto" w:hAnsi="Roboto" w:cs="Arial"/>
          <w:szCs w:val="20"/>
        </w:rPr>
        <w:t xml:space="preserve"> </w:t>
      </w:r>
      <w:r w:rsidRPr="005E0ACE">
        <w:rPr>
          <w:rFonts w:ascii="Roboto" w:hAnsi="Roboto" w:cs="Arial"/>
          <w:szCs w:val="20"/>
        </w:rPr>
        <w:t>at the close of the most recent fiscal year.</w:t>
      </w:r>
    </w:p>
    <w:p w14:paraId="1D0236C3" w14:textId="77777777" w:rsidR="00824925" w:rsidRPr="005E0ACE" w:rsidRDefault="00824925" w:rsidP="00B52C7C">
      <w:pPr>
        <w:contextualSpacing/>
        <w:rPr>
          <w:rFonts w:ascii="Roboto" w:hAnsi="Roboto" w:cs="Arial"/>
          <w:szCs w:val="20"/>
        </w:rPr>
      </w:pPr>
    </w:p>
    <w:p w14:paraId="78FB9999" w14:textId="0FDBE4DD" w:rsidR="006A0697" w:rsidRPr="005E0ACE" w:rsidRDefault="00DE29D8" w:rsidP="00B52C7C">
      <w:pPr>
        <w:autoSpaceDE w:val="0"/>
        <w:autoSpaceDN w:val="0"/>
        <w:adjustRightInd w:val="0"/>
        <w:contextualSpacing/>
        <w:rPr>
          <w:rFonts w:ascii="Roboto" w:hAnsi="Roboto" w:cs="Arial"/>
          <w:szCs w:val="20"/>
        </w:rPr>
      </w:pPr>
      <w:r w:rsidRPr="005E0ACE">
        <w:rPr>
          <w:rFonts w:ascii="Roboto" w:hAnsi="Roboto" w:cs="Arial"/>
          <w:szCs w:val="20"/>
        </w:rPr>
        <w:t xml:space="preserve">A portion of the </w:t>
      </w:r>
      <w:r w:rsidR="00FC40D1" w:rsidRPr="005E0ACE">
        <w:rPr>
          <w:rFonts w:ascii="Roboto" w:hAnsi="Roboto" w:cs="Arial"/>
          <w:szCs w:val="20"/>
        </w:rPr>
        <w:t>Academy</w:t>
      </w:r>
      <w:r w:rsidRPr="005E0ACE">
        <w:rPr>
          <w:rFonts w:ascii="Roboto" w:hAnsi="Roboto" w:cs="Arial"/>
          <w:szCs w:val="20"/>
        </w:rPr>
        <w:t xml:space="preserve">’s </w:t>
      </w:r>
      <w:r w:rsidR="00792DF7" w:rsidRPr="005E0ACE">
        <w:rPr>
          <w:rFonts w:ascii="Roboto" w:hAnsi="Roboto" w:cs="Arial"/>
          <w:szCs w:val="20"/>
        </w:rPr>
        <w:t>net position</w:t>
      </w:r>
      <w:r w:rsidR="00F67AEE" w:rsidRPr="005E0ACE">
        <w:rPr>
          <w:rFonts w:ascii="Roboto" w:hAnsi="Roboto" w:cs="Arial"/>
          <w:szCs w:val="20"/>
        </w:rPr>
        <w:t xml:space="preserve">, </w:t>
      </w:r>
      <w:r w:rsidR="00E0411C" w:rsidRPr="005E0ACE">
        <w:rPr>
          <w:rFonts w:ascii="Roboto" w:hAnsi="Roboto" w:cs="Arial"/>
          <w:szCs w:val="20"/>
        </w:rPr>
        <w:t>(</w:t>
      </w:r>
      <w:r w:rsidR="00851815" w:rsidRPr="00851815">
        <w:rPr>
          <w:rFonts w:ascii="Roboto" w:hAnsi="Roboto" w:cs="Arial"/>
          <w:szCs w:val="20"/>
        </w:rPr>
        <w:t>$2,597,824</w:t>
      </w:r>
      <w:r w:rsidR="00E0411C" w:rsidRPr="005E0ACE">
        <w:rPr>
          <w:rFonts w:ascii="Roboto" w:eastAsiaTheme="minorEastAsia" w:hAnsi="Roboto" w:cs="Arial"/>
          <w:color w:val="000000"/>
          <w:szCs w:val="20"/>
        </w:rPr>
        <w:t>)</w:t>
      </w:r>
      <w:r w:rsidR="00F67AEE" w:rsidRPr="005E0ACE">
        <w:rPr>
          <w:rFonts w:ascii="Roboto" w:hAnsi="Roboto" w:cs="Arial"/>
          <w:szCs w:val="20"/>
        </w:rPr>
        <w:t>, reflects its</w:t>
      </w:r>
      <w:r w:rsidR="008E3F2B" w:rsidRPr="005E0ACE">
        <w:rPr>
          <w:rFonts w:ascii="Roboto" w:hAnsi="Roboto" w:cs="Arial"/>
          <w:szCs w:val="20"/>
        </w:rPr>
        <w:t xml:space="preserve"> net deficit in</w:t>
      </w:r>
      <w:r w:rsidRPr="005E0ACE">
        <w:rPr>
          <w:rFonts w:ascii="Roboto" w:hAnsi="Roboto" w:cs="Arial"/>
          <w:szCs w:val="20"/>
        </w:rPr>
        <w:t xml:space="preserve"> investment in capital assets (e.g., </w:t>
      </w:r>
      <w:r w:rsidR="00315FCD" w:rsidRPr="005E0ACE">
        <w:rPr>
          <w:rFonts w:ascii="Roboto" w:hAnsi="Roboto" w:cs="Arial"/>
          <w:szCs w:val="20"/>
        </w:rPr>
        <w:t xml:space="preserve">land, </w:t>
      </w:r>
      <w:r w:rsidR="00EF7A32" w:rsidRPr="005E0ACE">
        <w:rPr>
          <w:rFonts w:ascii="Roboto" w:hAnsi="Roboto" w:cs="Arial"/>
          <w:szCs w:val="20"/>
        </w:rPr>
        <w:t xml:space="preserve">building, building improvements, </w:t>
      </w:r>
      <w:r w:rsidR="00315FCD" w:rsidRPr="005E0ACE">
        <w:rPr>
          <w:rFonts w:ascii="Roboto" w:hAnsi="Roboto" w:cs="Arial"/>
          <w:szCs w:val="20"/>
        </w:rPr>
        <w:t xml:space="preserve">leasehold improvements </w:t>
      </w:r>
      <w:r w:rsidR="00EF7A32" w:rsidRPr="005E0ACE">
        <w:rPr>
          <w:rFonts w:ascii="Roboto" w:hAnsi="Roboto" w:cs="Arial"/>
          <w:szCs w:val="20"/>
        </w:rPr>
        <w:t xml:space="preserve">and </w:t>
      </w:r>
      <w:r w:rsidRPr="005E0ACE">
        <w:rPr>
          <w:rFonts w:ascii="Roboto" w:hAnsi="Roboto" w:cs="Arial"/>
          <w:szCs w:val="20"/>
        </w:rPr>
        <w:t>equipment). The Academy</w:t>
      </w:r>
      <w:r w:rsidR="00F67AEE" w:rsidRPr="005E0ACE">
        <w:rPr>
          <w:rFonts w:ascii="Roboto" w:hAnsi="Roboto" w:cs="Arial"/>
          <w:szCs w:val="20"/>
        </w:rPr>
        <w:t xml:space="preserve"> </w:t>
      </w:r>
      <w:r w:rsidRPr="005E0ACE">
        <w:rPr>
          <w:rFonts w:ascii="Roboto" w:hAnsi="Roboto" w:cs="Arial"/>
          <w:szCs w:val="20"/>
        </w:rPr>
        <w:t xml:space="preserve">uses these capital assets to provide services to students; consequently, these assets are </w:t>
      </w:r>
      <w:r w:rsidRPr="005E0ACE">
        <w:rPr>
          <w:rFonts w:ascii="Roboto" w:hAnsi="Roboto" w:cs="Arial"/>
          <w:i/>
          <w:szCs w:val="20"/>
        </w:rPr>
        <w:t>not</w:t>
      </w:r>
      <w:r w:rsidRPr="005E0ACE">
        <w:rPr>
          <w:rFonts w:ascii="Roboto" w:hAnsi="Roboto" w:cs="Arial"/>
          <w:i/>
          <w:iCs/>
          <w:szCs w:val="20"/>
        </w:rPr>
        <w:t xml:space="preserve"> </w:t>
      </w:r>
      <w:r w:rsidRPr="005E0ACE">
        <w:rPr>
          <w:rFonts w:ascii="Roboto" w:hAnsi="Roboto" w:cs="Arial"/>
          <w:szCs w:val="20"/>
        </w:rPr>
        <w:t>available for future spending.</w:t>
      </w:r>
    </w:p>
    <w:p w14:paraId="67407CB7" w14:textId="77777777" w:rsidR="000E7C61" w:rsidRPr="005E0ACE" w:rsidRDefault="000E7C61" w:rsidP="00B52C7C">
      <w:pPr>
        <w:autoSpaceDE w:val="0"/>
        <w:autoSpaceDN w:val="0"/>
        <w:adjustRightInd w:val="0"/>
        <w:contextualSpacing/>
        <w:rPr>
          <w:rFonts w:ascii="Roboto" w:hAnsi="Roboto" w:cs="Arial"/>
          <w:szCs w:val="20"/>
        </w:rPr>
      </w:pPr>
    </w:p>
    <w:p w14:paraId="2FFD5551" w14:textId="51816995" w:rsidR="006A0697" w:rsidRPr="005E0ACE" w:rsidRDefault="00D27D00" w:rsidP="00B52C7C">
      <w:pPr>
        <w:contextualSpacing/>
        <w:jc w:val="center"/>
        <w:rPr>
          <w:rFonts w:ascii="Roboto" w:hAnsi="Roboto" w:cs="Arial"/>
          <w:b/>
          <w:sz w:val="24"/>
        </w:rPr>
      </w:pPr>
      <w:r w:rsidRPr="005E0ACE">
        <w:rPr>
          <w:rFonts w:ascii="Roboto" w:hAnsi="Roboto" w:cs="Arial"/>
          <w:b/>
          <w:sz w:val="24"/>
        </w:rPr>
        <w:t xml:space="preserve">STRIDE Academy </w:t>
      </w:r>
      <w:r w:rsidR="003A499C" w:rsidRPr="005E0ACE">
        <w:rPr>
          <w:rFonts w:ascii="Roboto" w:hAnsi="Roboto" w:cs="Arial"/>
          <w:b/>
          <w:sz w:val="24"/>
        </w:rPr>
        <w:t>Charter School No. 4142</w:t>
      </w:r>
      <w:r w:rsidR="00246615" w:rsidRPr="005E0ACE">
        <w:rPr>
          <w:rFonts w:ascii="Roboto" w:hAnsi="Roboto" w:cs="Arial"/>
          <w:b/>
          <w:sz w:val="24"/>
        </w:rPr>
        <w:t>’s</w:t>
      </w:r>
      <w:r w:rsidR="004D520E" w:rsidRPr="005E0ACE">
        <w:rPr>
          <w:rFonts w:ascii="Roboto" w:hAnsi="Roboto" w:cs="Arial"/>
          <w:b/>
          <w:sz w:val="24"/>
        </w:rPr>
        <w:t xml:space="preserve"> </w:t>
      </w:r>
      <w:r w:rsidR="00792DF7" w:rsidRPr="005E0ACE">
        <w:rPr>
          <w:rFonts w:ascii="Roboto" w:hAnsi="Roboto" w:cs="Arial"/>
          <w:b/>
          <w:sz w:val="24"/>
        </w:rPr>
        <w:t>Net Position</w:t>
      </w:r>
    </w:p>
    <w:p w14:paraId="24BEE04A" w14:textId="77777777" w:rsidR="00824925" w:rsidRPr="005E0ACE" w:rsidRDefault="00824925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</w:p>
    <w:p w14:paraId="675E2119" w14:textId="02C840EB" w:rsidR="00124B3A" w:rsidRPr="005E0ACE" w:rsidRDefault="00851815" w:rsidP="00E822D8">
      <w:pPr>
        <w:tabs>
          <w:tab w:val="left" w:pos="-1080"/>
          <w:tab w:val="left" w:pos="-360"/>
          <w:tab w:val="left" w:pos="741"/>
          <w:tab w:val="left" w:pos="912"/>
          <w:tab w:val="left" w:pos="1254"/>
          <w:tab w:val="left" w:pos="7410"/>
          <w:tab w:val="right" w:pos="8493"/>
          <w:tab w:val="left" w:pos="9006"/>
          <w:tab w:val="right" w:pos="10080"/>
          <w:tab w:val="right" w:pos="10203"/>
        </w:tabs>
        <w:suppressAutoHyphens/>
        <w:contextualSpacing/>
        <w:rPr>
          <w:rFonts w:ascii="Roboto" w:hAnsi="Roboto" w:cs="Arial"/>
          <w:szCs w:val="20"/>
        </w:rPr>
      </w:pPr>
      <w:r w:rsidRPr="005E0ACE">
        <w:rPr>
          <w:rFonts w:ascii="Roboto" w:hAnsi="Roboto" w:cs="Arial"/>
          <w:szCs w:val="20"/>
        </w:rPr>
        <w:pict w14:anchorId="4F1F67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513.75pt;height:345pt">
            <v:imagedata r:id="rId9" o:title=""/>
          </v:shape>
        </w:pict>
      </w:r>
    </w:p>
    <w:p w14:paraId="63F26F4F" w14:textId="17CBB2D9" w:rsidR="00CB0C14" w:rsidRPr="005E0ACE" w:rsidRDefault="00B92CDF" w:rsidP="00E822D8">
      <w:pPr>
        <w:tabs>
          <w:tab w:val="left" w:pos="-1080"/>
          <w:tab w:val="left" w:pos="-360"/>
          <w:tab w:val="left" w:pos="741"/>
          <w:tab w:val="left" w:pos="912"/>
          <w:tab w:val="left" w:pos="1254"/>
          <w:tab w:val="left" w:pos="7410"/>
          <w:tab w:val="right" w:pos="8493"/>
          <w:tab w:val="left" w:pos="9006"/>
          <w:tab w:val="right" w:pos="10080"/>
          <w:tab w:val="right" w:pos="10203"/>
        </w:tabs>
        <w:suppressAutoHyphens/>
        <w:contextualSpacing/>
        <w:rPr>
          <w:rFonts w:ascii="Roboto" w:hAnsi="Roboto" w:cs="Arial"/>
          <w:szCs w:val="20"/>
        </w:rPr>
      </w:pPr>
      <w:r w:rsidRPr="005E0ACE">
        <w:rPr>
          <w:rFonts w:ascii="Roboto" w:hAnsi="Roboto" w:cs="Arial"/>
        </w:rPr>
        <w:t xml:space="preserve">At the end of the current fiscal year, the </w:t>
      </w:r>
      <w:r w:rsidR="00FC40D1" w:rsidRPr="005E0ACE">
        <w:rPr>
          <w:rFonts w:ascii="Roboto" w:hAnsi="Roboto" w:cs="Arial"/>
        </w:rPr>
        <w:t>Academy</w:t>
      </w:r>
      <w:r w:rsidRPr="005E0ACE">
        <w:rPr>
          <w:rFonts w:ascii="Roboto" w:hAnsi="Roboto" w:cs="Arial"/>
        </w:rPr>
        <w:t xml:space="preserve"> report</w:t>
      </w:r>
      <w:r w:rsidR="008E3F2B" w:rsidRPr="005E0ACE">
        <w:rPr>
          <w:rFonts w:ascii="Roboto" w:hAnsi="Roboto" w:cs="Arial"/>
        </w:rPr>
        <w:t>ed</w:t>
      </w:r>
      <w:r w:rsidRPr="005E0ACE">
        <w:rPr>
          <w:rFonts w:ascii="Roboto" w:hAnsi="Roboto" w:cs="Arial"/>
        </w:rPr>
        <w:t xml:space="preserve"> </w:t>
      </w:r>
      <w:r w:rsidR="008E3F2B" w:rsidRPr="005E0ACE">
        <w:rPr>
          <w:rFonts w:ascii="Roboto" w:hAnsi="Roboto" w:cs="Arial"/>
        </w:rPr>
        <w:t>deficit</w:t>
      </w:r>
      <w:r w:rsidRPr="005E0ACE">
        <w:rPr>
          <w:rFonts w:ascii="Roboto" w:hAnsi="Roboto" w:cs="Arial"/>
        </w:rPr>
        <w:t xml:space="preserve"> balances in the net investment in capital assets</w:t>
      </w:r>
      <w:r w:rsidR="00944889" w:rsidRPr="005E0ACE">
        <w:rPr>
          <w:rFonts w:ascii="Roboto" w:hAnsi="Roboto" w:cs="Arial"/>
        </w:rPr>
        <w:t xml:space="preserve"> and</w:t>
      </w:r>
      <w:r w:rsidRPr="005E0ACE">
        <w:rPr>
          <w:rFonts w:ascii="Roboto" w:hAnsi="Roboto" w:cs="Arial"/>
        </w:rPr>
        <w:t xml:space="preserve"> unrestricted </w:t>
      </w:r>
      <w:r w:rsidR="008E3F2B" w:rsidRPr="005E0ACE">
        <w:rPr>
          <w:rFonts w:ascii="Roboto" w:hAnsi="Roboto" w:cs="Arial"/>
        </w:rPr>
        <w:t>net position</w:t>
      </w:r>
      <w:r w:rsidRPr="005E0ACE">
        <w:rPr>
          <w:rFonts w:ascii="Roboto" w:hAnsi="Roboto" w:cs="Arial"/>
        </w:rPr>
        <w:t xml:space="preserve">. </w:t>
      </w:r>
      <w:r w:rsidR="0099643F" w:rsidRPr="005E0ACE">
        <w:rPr>
          <w:rFonts w:ascii="Roboto" w:hAnsi="Roboto" w:cs="Arial"/>
        </w:rPr>
        <w:t>The deficit can mainly be attributed to the net pension liability for the Academy’s PERA and TRA pension plans.</w:t>
      </w:r>
    </w:p>
    <w:p w14:paraId="66A52867" w14:textId="77777777" w:rsidR="00AA0362" w:rsidRPr="005E0ACE" w:rsidRDefault="00AA0362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</w:p>
    <w:p w14:paraId="690BD72D" w14:textId="7412E16E" w:rsidR="00E8527A" w:rsidRPr="005E0ACE" w:rsidRDefault="00824925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8835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br w:type="page"/>
      </w:r>
      <w:r w:rsidR="00452126" w:rsidRPr="005E0ACE">
        <w:rPr>
          <w:rFonts w:ascii="Roboto" w:hAnsi="Roboto" w:cs="Arial"/>
          <w:b/>
        </w:rPr>
        <w:t>Governmental Activities.</w:t>
      </w:r>
      <w:r w:rsidR="00452126" w:rsidRPr="005E0ACE">
        <w:rPr>
          <w:rFonts w:ascii="Roboto" w:hAnsi="Roboto" w:cs="Arial"/>
        </w:rPr>
        <w:t xml:space="preserve"> Governmental activities </w:t>
      </w:r>
      <w:r w:rsidR="00851815" w:rsidRPr="00851815">
        <w:rPr>
          <w:rFonts w:ascii="Roboto" w:hAnsi="Roboto" w:cs="Arial"/>
        </w:rPr>
        <w:t>increased</w:t>
      </w:r>
      <w:r w:rsidR="00452126" w:rsidRPr="005E0ACE">
        <w:rPr>
          <w:rFonts w:ascii="Roboto" w:hAnsi="Roboto" w:cs="Arial"/>
        </w:rPr>
        <w:t xml:space="preserve"> t</w:t>
      </w:r>
      <w:r w:rsidR="000171C1" w:rsidRPr="005E0ACE">
        <w:rPr>
          <w:rFonts w:ascii="Roboto" w:hAnsi="Roboto" w:cs="Arial"/>
        </w:rPr>
        <w:t xml:space="preserve">he </w:t>
      </w:r>
      <w:r w:rsidR="00246615" w:rsidRPr="005E0ACE">
        <w:rPr>
          <w:rFonts w:ascii="Roboto" w:hAnsi="Roboto" w:cs="Arial"/>
        </w:rPr>
        <w:t>Academy</w:t>
      </w:r>
      <w:r w:rsidR="000171C1" w:rsidRPr="005E0ACE">
        <w:rPr>
          <w:rFonts w:ascii="Roboto" w:hAnsi="Roboto" w:cs="Arial"/>
        </w:rPr>
        <w:t xml:space="preserve">’s </w:t>
      </w:r>
      <w:r w:rsidR="00792DF7" w:rsidRPr="005E0ACE">
        <w:rPr>
          <w:rFonts w:ascii="Roboto" w:hAnsi="Roboto" w:cs="Arial"/>
        </w:rPr>
        <w:t>net position</w:t>
      </w:r>
      <w:r w:rsidR="00A23783" w:rsidRPr="005E0ACE">
        <w:rPr>
          <w:rFonts w:ascii="Roboto" w:hAnsi="Roboto" w:cs="Arial"/>
        </w:rPr>
        <w:t xml:space="preserve"> </w:t>
      </w:r>
      <w:r w:rsidR="00452126" w:rsidRPr="005E0ACE">
        <w:rPr>
          <w:rFonts w:ascii="Roboto" w:hAnsi="Roboto" w:cs="Arial"/>
        </w:rPr>
        <w:t xml:space="preserve">by </w:t>
      </w:r>
      <w:r w:rsidR="00851815" w:rsidRPr="00851815">
        <w:rPr>
          <w:rFonts w:ascii="Roboto" w:hAnsi="Roboto" w:cs="Arial"/>
        </w:rPr>
        <w:t>$260,641</w:t>
      </w:r>
      <w:r w:rsidR="00452126" w:rsidRPr="005E0ACE">
        <w:rPr>
          <w:rFonts w:ascii="Roboto" w:hAnsi="Roboto" w:cs="Arial"/>
          <w:szCs w:val="20"/>
        </w:rPr>
        <w:t>. Key elements</w:t>
      </w:r>
      <w:r w:rsidR="00452126" w:rsidRPr="005E0ACE">
        <w:rPr>
          <w:rFonts w:ascii="Roboto" w:hAnsi="Roboto" w:cs="Arial"/>
        </w:rPr>
        <w:t xml:space="preserve"> of this </w:t>
      </w:r>
      <w:r w:rsidR="00851815" w:rsidRPr="00851815">
        <w:rPr>
          <w:rFonts w:ascii="Roboto" w:hAnsi="Roboto" w:cs="Arial"/>
        </w:rPr>
        <w:t>increase</w:t>
      </w:r>
      <w:r w:rsidR="00452126" w:rsidRPr="005E0ACE">
        <w:rPr>
          <w:rFonts w:ascii="Roboto" w:hAnsi="Roboto" w:cs="Arial"/>
        </w:rPr>
        <w:t xml:space="preserve"> are shown in the table below</w:t>
      </w:r>
      <w:r w:rsidR="000171C1" w:rsidRPr="005E0ACE">
        <w:rPr>
          <w:rFonts w:ascii="Roboto" w:hAnsi="Roboto" w:cs="Arial"/>
        </w:rPr>
        <w:t>.</w:t>
      </w:r>
    </w:p>
    <w:p w14:paraId="064AB86F" w14:textId="77777777" w:rsidR="00824925" w:rsidRPr="005E0ACE" w:rsidRDefault="00824925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</w:p>
    <w:p w14:paraId="7B92410E" w14:textId="41EA5B61" w:rsidR="00A119E5" w:rsidRPr="005E0ACE" w:rsidRDefault="00D27D00" w:rsidP="00B52C7C">
      <w:pPr>
        <w:contextualSpacing/>
        <w:jc w:val="center"/>
        <w:rPr>
          <w:rFonts w:ascii="Roboto" w:hAnsi="Roboto" w:cs="Arial"/>
          <w:b/>
          <w:sz w:val="24"/>
        </w:rPr>
      </w:pPr>
      <w:r w:rsidRPr="005E0ACE">
        <w:rPr>
          <w:rFonts w:ascii="Roboto" w:hAnsi="Roboto" w:cs="Arial"/>
          <w:b/>
          <w:sz w:val="24"/>
        </w:rPr>
        <w:t xml:space="preserve">STRIDE Academy </w:t>
      </w:r>
      <w:r w:rsidR="003A499C" w:rsidRPr="005E0ACE">
        <w:rPr>
          <w:rFonts w:ascii="Roboto" w:hAnsi="Roboto" w:cs="Arial"/>
          <w:b/>
          <w:sz w:val="24"/>
        </w:rPr>
        <w:t>Charter School No. 4142</w:t>
      </w:r>
      <w:r w:rsidR="00DE29D8" w:rsidRPr="005E0ACE">
        <w:rPr>
          <w:rFonts w:ascii="Roboto" w:hAnsi="Roboto" w:cs="Arial"/>
          <w:b/>
          <w:sz w:val="24"/>
        </w:rPr>
        <w:t>’s</w:t>
      </w:r>
      <w:r w:rsidR="004D520E" w:rsidRPr="005E0ACE">
        <w:rPr>
          <w:rFonts w:ascii="Roboto" w:hAnsi="Roboto" w:cs="Arial"/>
          <w:b/>
          <w:sz w:val="24"/>
        </w:rPr>
        <w:t xml:space="preserve"> </w:t>
      </w:r>
      <w:r w:rsidR="00A119E5" w:rsidRPr="005E0ACE">
        <w:rPr>
          <w:rFonts w:ascii="Roboto" w:hAnsi="Roboto" w:cs="Arial"/>
          <w:b/>
          <w:sz w:val="24"/>
        </w:rPr>
        <w:t xml:space="preserve">Changes in </w:t>
      </w:r>
      <w:r w:rsidR="00792DF7" w:rsidRPr="005E0ACE">
        <w:rPr>
          <w:rFonts w:ascii="Roboto" w:hAnsi="Roboto" w:cs="Arial"/>
          <w:b/>
          <w:sz w:val="24"/>
        </w:rPr>
        <w:t>Net Position</w:t>
      </w:r>
    </w:p>
    <w:p w14:paraId="34D6A1E9" w14:textId="77777777" w:rsidR="00246615" w:rsidRPr="005E0ACE" w:rsidRDefault="00246615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</w:p>
    <w:p w14:paraId="18ACAEAE" w14:textId="2133E4E0" w:rsidR="00124B3A" w:rsidRPr="005E0ACE" w:rsidRDefault="00851815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pict w14:anchorId="18557345">
          <v:shape id="_x0000_i1057" type="#_x0000_t75" style="width:513.75pt;height:424.5pt">
            <v:imagedata r:id="rId10" o:title=""/>
          </v:shape>
        </w:pict>
      </w:r>
    </w:p>
    <w:p w14:paraId="1F66AC97" w14:textId="77CF6D2D" w:rsidR="00454D7E" w:rsidRPr="005E0ACE" w:rsidRDefault="000E5B7A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t xml:space="preserve">The </w:t>
      </w:r>
      <w:r w:rsidR="00FF5863" w:rsidRPr="005E0ACE">
        <w:rPr>
          <w:rFonts w:ascii="Roboto" w:hAnsi="Roboto" w:cs="Arial"/>
        </w:rPr>
        <w:t xml:space="preserve">primary reason for the </w:t>
      </w:r>
      <w:r w:rsidR="00851815" w:rsidRPr="00851815">
        <w:rPr>
          <w:rFonts w:ascii="Roboto" w:hAnsi="Roboto" w:cs="Arial"/>
        </w:rPr>
        <w:t>increase</w:t>
      </w:r>
      <w:r w:rsidR="00FF5863" w:rsidRPr="005E0ACE">
        <w:rPr>
          <w:rFonts w:ascii="Roboto" w:hAnsi="Roboto" w:cs="Arial"/>
        </w:rPr>
        <w:t xml:space="preserve"> was due to </w:t>
      </w:r>
      <w:r w:rsidR="001757F7" w:rsidRPr="005E0ACE">
        <w:rPr>
          <w:rFonts w:ascii="Roboto" w:hAnsi="Roboto" w:cs="Arial"/>
        </w:rPr>
        <w:t>a</w:t>
      </w:r>
      <w:r w:rsidR="00E0411C" w:rsidRPr="005E0ACE">
        <w:rPr>
          <w:rFonts w:ascii="Roboto" w:hAnsi="Roboto" w:cs="Arial"/>
        </w:rPr>
        <w:t>n in</w:t>
      </w:r>
      <w:r w:rsidR="001757F7" w:rsidRPr="005E0ACE">
        <w:rPr>
          <w:rFonts w:ascii="Roboto" w:hAnsi="Roboto" w:cs="Arial"/>
        </w:rPr>
        <w:t xml:space="preserve">crease </w:t>
      </w:r>
      <w:r w:rsidR="0099643F" w:rsidRPr="005E0ACE">
        <w:rPr>
          <w:rFonts w:ascii="Roboto" w:hAnsi="Roboto" w:cs="Arial"/>
        </w:rPr>
        <w:t xml:space="preserve">in operating grants and contributions of </w:t>
      </w:r>
      <w:r w:rsidR="00851815" w:rsidRPr="00851815">
        <w:rPr>
          <w:rFonts w:ascii="Roboto" w:hAnsi="Roboto"/>
        </w:rPr>
        <w:t>$1,924,572</w:t>
      </w:r>
      <w:r w:rsidR="00E0411C" w:rsidRPr="005E0ACE">
        <w:rPr>
          <w:rFonts w:ascii="Roboto" w:hAnsi="Roboto" w:cs="Arial"/>
        </w:rPr>
        <w:t xml:space="preserve">. </w:t>
      </w:r>
    </w:p>
    <w:p w14:paraId="40F7CDC9" w14:textId="77777777" w:rsidR="00AA0362" w:rsidRPr="005E0ACE" w:rsidRDefault="00AA0362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</w:p>
    <w:p w14:paraId="7D9E62F2" w14:textId="77777777" w:rsidR="00AA0362" w:rsidRPr="005E0ACE" w:rsidRDefault="00AA0362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</w:p>
    <w:p w14:paraId="4046D054" w14:textId="77777777" w:rsidR="00B46724" w:rsidRPr="005E0ACE" w:rsidRDefault="00824925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jc w:val="center"/>
        <w:rPr>
          <w:rFonts w:ascii="Roboto" w:hAnsi="Roboto" w:cs="Arial"/>
          <w:b/>
          <w:bCs/>
          <w:iCs/>
          <w:sz w:val="24"/>
        </w:rPr>
      </w:pPr>
      <w:r w:rsidRPr="005E0ACE">
        <w:rPr>
          <w:rFonts w:ascii="Roboto" w:hAnsi="Roboto" w:cs="Arial"/>
        </w:rPr>
        <w:br w:type="page"/>
      </w:r>
      <w:r w:rsidR="00C913E5" w:rsidRPr="005E0ACE">
        <w:rPr>
          <w:rFonts w:ascii="Roboto" w:hAnsi="Roboto" w:cs="Arial"/>
          <w:b/>
          <w:bCs/>
          <w:iCs/>
          <w:sz w:val="24"/>
        </w:rPr>
        <w:t xml:space="preserve">Expenses and Program Revenues </w:t>
      </w:r>
      <w:r w:rsidR="00E8527A" w:rsidRPr="005E0ACE">
        <w:rPr>
          <w:rFonts w:ascii="Roboto" w:hAnsi="Roboto" w:cs="Arial"/>
          <w:b/>
          <w:bCs/>
          <w:iCs/>
          <w:sz w:val="24"/>
        </w:rPr>
        <w:t>-</w:t>
      </w:r>
      <w:r w:rsidR="00C913E5" w:rsidRPr="005E0ACE">
        <w:rPr>
          <w:rFonts w:ascii="Roboto" w:hAnsi="Roboto" w:cs="Arial"/>
          <w:b/>
          <w:bCs/>
          <w:iCs/>
          <w:sz w:val="24"/>
        </w:rPr>
        <w:t xml:space="preserve"> Governmental Activities</w:t>
      </w:r>
    </w:p>
    <w:p w14:paraId="77B30E70" w14:textId="48CB5B94" w:rsidR="00B46724" w:rsidRPr="005E0ACE" w:rsidRDefault="00851815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jc w:val="center"/>
        <w:rPr>
          <w:rFonts w:ascii="Roboto" w:hAnsi="Roboto" w:cs="Arial"/>
        </w:rPr>
      </w:pPr>
      <w:r w:rsidRPr="005E0ACE">
        <w:rPr>
          <w:rFonts w:ascii="Roboto" w:hAnsi="Roboto" w:cs="Arial"/>
        </w:rPr>
        <w:pict w14:anchorId="7D0F2354">
          <v:shape id="_x0000_i1056" type="#_x0000_t75" style="width:449.25pt;height:255pt">
            <v:imagedata r:id="rId11" o:title=""/>
          </v:shape>
        </w:pict>
      </w:r>
    </w:p>
    <w:p w14:paraId="2B3DDC6B" w14:textId="77777777" w:rsidR="00077C28" w:rsidRPr="005E0ACE" w:rsidRDefault="00077C28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jc w:val="center"/>
        <w:rPr>
          <w:rFonts w:ascii="Roboto" w:hAnsi="Roboto" w:cs="Arial"/>
          <w:b/>
          <w:sz w:val="24"/>
        </w:rPr>
      </w:pPr>
      <w:r w:rsidRPr="005E0ACE">
        <w:rPr>
          <w:rFonts w:ascii="Roboto" w:hAnsi="Roboto" w:cs="Arial"/>
          <w:b/>
          <w:sz w:val="24"/>
        </w:rPr>
        <w:t>Revenues by Source - Governmental Activities</w:t>
      </w:r>
    </w:p>
    <w:p w14:paraId="7F3DC6EA" w14:textId="3FF59065" w:rsidR="00077C28" w:rsidRPr="005E0ACE" w:rsidRDefault="00851815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jc w:val="center"/>
        <w:rPr>
          <w:rFonts w:ascii="Roboto" w:hAnsi="Roboto" w:cs="Arial"/>
        </w:rPr>
      </w:pPr>
      <w:r w:rsidRPr="005E0ACE">
        <w:rPr>
          <w:rFonts w:ascii="Roboto" w:hAnsi="Roboto" w:cs="Arial"/>
        </w:rPr>
        <w:pict w14:anchorId="4E3E1D44">
          <v:shape id="_x0000_i1055" type="#_x0000_t75" style="width:365.25pt;height:190.5pt">
            <v:imagedata r:id="rId12" o:title=""/>
          </v:shape>
        </w:pict>
      </w:r>
    </w:p>
    <w:p w14:paraId="0004FB3E" w14:textId="77777777" w:rsidR="000171C1" w:rsidRPr="005E0ACE" w:rsidRDefault="00824925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  <w:b/>
          <w:szCs w:val="20"/>
        </w:rPr>
      </w:pPr>
      <w:r w:rsidRPr="005E0ACE">
        <w:rPr>
          <w:rFonts w:ascii="Roboto" w:hAnsi="Roboto" w:cs="Arial"/>
          <w:bCs/>
          <w:iCs/>
        </w:rPr>
        <w:br w:type="page"/>
      </w:r>
      <w:r w:rsidR="000171C1" w:rsidRPr="005E0ACE">
        <w:rPr>
          <w:rFonts w:ascii="Roboto" w:hAnsi="Roboto" w:cs="Arial"/>
          <w:b/>
          <w:szCs w:val="20"/>
        </w:rPr>
        <w:t>Financial Analysis of the Government’s Funds</w:t>
      </w:r>
    </w:p>
    <w:p w14:paraId="5A27334B" w14:textId="77777777" w:rsidR="000171C1" w:rsidRPr="005E0ACE" w:rsidRDefault="000171C1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  <w:sz w:val="19"/>
          <w:szCs w:val="19"/>
        </w:rPr>
      </w:pPr>
    </w:p>
    <w:p w14:paraId="2CE79FD0" w14:textId="77777777" w:rsidR="000171C1" w:rsidRPr="005E0ACE" w:rsidRDefault="000171C1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t xml:space="preserve">As noted earlier, the </w:t>
      </w:r>
      <w:r w:rsidR="00246615" w:rsidRPr="005E0ACE">
        <w:rPr>
          <w:rFonts w:ascii="Roboto" w:hAnsi="Roboto" w:cs="Arial"/>
        </w:rPr>
        <w:t>Academy</w:t>
      </w:r>
      <w:r w:rsidRPr="005E0ACE">
        <w:rPr>
          <w:rFonts w:ascii="Roboto" w:hAnsi="Roboto" w:cs="Arial"/>
        </w:rPr>
        <w:t xml:space="preserve"> uses fund accounting to ensure and demonstrate compliance with finance-related legal requirements.</w:t>
      </w:r>
    </w:p>
    <w:p w14:paraId="4CEAAE8D" w14:textId="77777777" w:rsidR="000171C1" w:rsidRPr="005E0ACE" w:rsidRDefault="000171C1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  <w:sz w:val="19"/>
          <w:szCs w:val="19"/>
        </w:rPr>
      </w:pPr>
    </w:p>
    <w:p w14:paraId="623735B5" w14:textId="73E44552" w:rsidR="000171C1" w:rsidRPr="005E0ACE" w:rsidRDefault="002638C8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  <w:r w:rsidRPr="005E0ACE">
        <w:rPr>
          <w:rFonts w:ascii="Roboto" w:hAnsi="Roboto" w:cs="Arial"/>
          <w:b/>
          <w:bCs/>
          <w:i/>
          <w:iCs/>
        </w:rPr>
        <w:t>Governmental F</w:t>
      </w:r>
      <w:r w:rsidR="000171C1" w:rsidRPr="005E0ACE">
        <w:rPr>
          <w:rFonts w:ascii="Roboto" w:hAnsi="Roboto" w:cs="Arial"/>
          <w:b/>
          <w:bCs/>
          <w:i/>
          <w:iCs/>
        </w:rPr>
        <w:t>unds</w:t>
      </w:r>
      <w:r w:rsidR="00B27466" w:rsidRPr="005E0ACE">
        <w:rPr>
          <w:rFonts w:ascii="Roboto" w:hAnsi="Roboto" w:cs="Arial"/>
          <w:b/>
          <w:bCs/>
          <w:i/>
          <w:iCs/>
        </w:rPr>
        <w:t xml:space="preserve">. </w:t>
      </w:r>
      <w:r w:rsidR="000171C1" w:rsidRPr="005E0ACE">
        <w:rPr>
          <w:rFonts w:ascii="Roboto" w:hAnsi="Roboto" w:cs="Arial"/>
        </w:rPr>
        <w:t xml:space="preserve">The focus of the </w:t>
      </w:r>
      <w:r w:rsidR="00246615" w:rsidRPr="005E0ACE">
        <w:rPr>
          <w:rFonts w:ascii="Roboto" w:hAnsi="Roboto" w:cs="Arial"/>
        </w:rPr>
        <w:t>Academy</w:t>
      </w:r>
      <w:r w:rsidR="000171C1" w:rsidRPr="005E0ACE">
        <w:rPr>
          <w:rFonts w:ascii="Roboto" w:hAnsi="Roboto" w:cs="Arial"/>
        </w:rPr>
        <w:t xml:space="preserve">’s </w:t>
      </w:r>
      <w:r w:rsidR="000171C1" w:rsidRPr="005E0ACE">
        <w:rPr>
          <w:rFonts w:ascii="Roboto" w:hAnsi="Roboto" w:cs="Arial"/>
          <w:i/>
          <w:iCs/>
        </w:rPr>
        <w:t>governmental funds</w:t>
      </w:r>
      <w:r w:rsidR="000171C1" w:rsidRPr="005E0ACE">
        <w:rPr>
          <w:rFonts w:ascii="Roboto" w:hAnsi="Roboto" w:cs="Arial"/>
        </w:rPr>
        <w:t xml:space="preserve"> is to provide information on near-term inflows, outflows and balances of </w:t>
      </w:r>
      <w:r w:rsidR="000171C1" w:rsidRPr="005E0ACE">
        <w:rPr>
          <w:rFonts w:ascii="Roboto" w:hAnsi="Roboto" w:cs="Arial"/>
          <w:i/>
          <w:iCs/>
        </w:rPr>
        <w:t>spendable</w:t>
      </w:r>
      <w:r w:rsidR="000171C1" w:rsidRPr="005E0ACE">
        <w:rPr>
          <w:rFonts w:ascii="Roboto" w:hAnsi="Roboto" w:cs="Arial"/>
        </w:rPr>
        <w:t xml:space="preserve"> resources</w:t>
      </w:r>
      <w:r w:rsidR="00B27466" w:rsidRPr="005E0ACE">
        <w:rPr>
          <w:rFonts w:ascii="Roboto" w:hAnsi="Roboto" w:cs="Arial"/>
        </w:rPr>
        <w:t xml:space="preserve">. </w:t>
      </w:r>
      <w:r w:rsidR="000171C1" w:rsidRPr="005E0ACE">
        <w:rPr>
          <w:rFonts w:ascii="Roboto" w:hAnsi="Roboto" w:cs="Arial"/>
        </w:rPr>
        <w:t xml:space="preserve">Such information is useful in assessing the </w:t>
      </w:r>
      <w:r w:rsidR="00246615" w:rsidRPr="005E0ACE">
        <w:rPr>
          <w:rFonts w:ascii="Roboto" w:hAnsi="Roboto" w:cs="Arial"/>
        </w:rPr>
        <w:t>Academy</w:t>
      </w:r>
      <w:r w:rsidR="000171C1" w:rsidRPr="005E0ACE">
        <w:rPr>
          <w:rFonts w:ascii="Roboto" w:hAnsi="Roboto" w:cs="Arial"/>
        </w:rPr>
        <w:t>’s financing requirements</w:t>
      </w:r>
      <w:r w:rsidR="00B27466" w:rsidRPr="005E0ACE">
        <w:rPr>
          <w:rFonts w:ascii="Roboto" w:hAnsi="Roboto" w:cs="Arial"/>
        </w:rPr>
        <w:t xml:space="preserve">. </w:t>
      </w:r>
      <w:r w:rsidR="000171C1" w:rsidRPr="005E0ACE">
        <w:rPr>
          <w:rFonts w:ascii="Roboto" w:hAnsi="Roboto" w:cs="Arial"/>
        </w:rPr>
        <w:t xml:space="preserve">In particular, </w:t>
      </w:r>
      <w:r w:rsidR="001D52E3" w:rsidRPr="005E0ACE">
        <w:rPr>
          <w:rFonts w:ascii="Roboto" w:hAnsi="Roboto" w:cs="Arial"/>
          <w:i/>
          <w:iCs/>
        </w:rPr>
        <w:t>unassign</w:t>
      </w:r>
      <w:r w:rsidR="000171C1" w:rsidRPr="005E0ACE">
        <w:rPr>
          <w:rFonts w:ascii="Roboto" w:hAnsi="Roboto" w:cs="Arial"/>
          <w:i/>
          <w:iCs/>
        </w:rPr>
        <w:t>ed fund balance</w:t>
      </w:r>
      <w:r w:rsidR="000171C1" w:rsidRPr="005E0ACE">
        <w:rPr>
          <w:rFonts w:ascii="Roboto" w:hAnsi="Roboto" w:cs="Arial"/>
        </w:rPr>
        <w:t xml:space="preserve"> may serve as a useful measure of a government’s net resources available for spending at the end of the fiscal year.</w:t>
      </w:r>
    </w:p>
    <w:p w14:paraId="7B143C76" w14:textId="77777777" w:rsidR="005E1047" w:rsidRPr="005E0ACE" w:rsidRDefault="005E1047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  <w:sz w:val="19"/>
          <w:szCs w:val="19"/>
        </w:rPr>
      </w:pPr>
    </w:p>
    <w:p w14:paraId="526087A8" w14:textId="07196FFD" w:rsidR="000171C1" w:rsidRPr="005E0ACE" w:rsidRDefault="000171C1" w:rsidP="00B52C7C">
      <w:pPr>
        <w:pStyle w:val="PAParaText"/>
        <w:tabs>
          <w:tab w:val="left" w:pos="720"/>
          <w:tab w:val="left" w:pos="900"/>
          <w:tab w:val="left" w:pos="1350"/>
          <w:tab w:val="left" w:pos="1440"/>
          <w:tab w:val="left" w:pos="1800"/>
          <w:tab w:val="left" w:pos="2160"/>
        </w:tabs>
        <w:suppressAutoHyphens/>
        <w:spacing w:after="0"/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t xml:space="preserve">As of the end of the current fiscal year, the </w:t>
      </w:r>
      <w:r w:rsidR="00246615" w:rsidRPr="005E0ACE">
        <w:rPr>
          <w:rFonts w:ascii="Roboto" w:hAnsi="Roboto" w:cs="Arial"/>
        </w:rPr>
        <w:t>Academy</w:t>
      </w:r>
      <w:r w:rsidRPr="005E0ACE">
        <w:rPr>
          <w:rFonts w:ascii="Roboto" w:hAnsi="Roboto" w:cs="Arial"/>
        </w:rPr>
        <w:t>’s governmental funds reported combined en</w:t>
      </w:r>
      <w:r w:rsidR="004B5E94" w:rsidRPr="005E0ACE">
        <w:rPr>
          <w:rFonts w:ascii="Roboto" w:hAnsi="Roboto" w:cs="Arial"/>
        </w:rPr>
        <w:t xml:space="preserve">ding fund balances of </w:t>
      </w:r>
      <w:r w:rsidR="00851815" w:rsidRPr="00851815">
        <w:rPr>
          <w:rFonts w:ascii="Roboto" w:hAnsi="Roboto" w:cs="Arial"/>
        </w:rPr>
        <w:t>$2,926,445</w:t>
      </w:r>
      <w:r w:rsidR="00B4414A" w:rsidRPr="005E0ACE">
        <w:rPr>
          <w:rFonts w:ascii="Roboto" w:hAnsi="Roboto" w:cs="Arial"/>
        </w:rPr>
        <w:t xml:space="preserve">, </w:t>
      </w:r>
      <w:r w:rsidR="00851815" w:rsidRPr="00851815">
        <w:rPr>
          <w:rFonts w:ascii="Roboto" w:hAnsi="Roboto" w:cs="Arial"/>
        </w:rPr>
        <w:t>an increase</w:t>
      </w:r>
      <w:r w:rsidR="00B4414A" w:rsidRPr="005E0ACE">
        <w:rPr>
          <w:rFonts w:ascii="Roboto" w:hAnsi="Roboto" w:cs="Arial"/>
        </w:rPr>
        <w:t xml:space="preserve"> </w:t>
      </w:r>
      <w:r w:rsidR="004B5E94" w:rsidRPr="005E0ACE">
        <w:rPr>
          <w:rFonts w:ascii="Roboto" w:hAnsi="Roboto" w:cs="Arial"/>
        </w:rPr>
        <w:t xml:space="preserve">of </w:t>
      </w:r>
      <w:r w:rsidR="00851815" w:rsidRPr="00851815">
        <w:rPr>
          <w:rFonts w:ascii="Roboto" w:hAnsi="Roboto" w:cs="Arial"/>
        </w:rPr>
        <w:t>$287,302</w:t>
      </w:r>
      <w:r w:rsidR="00B4414A" w:rsidRPr="005E0ACE">
        <w:rPr>
          <w:rFonts w:ascii="Roboto" w:hAnsi="Roboto" w:cs="Arial"/>
        </w:rPr>
        <w:t xml:space="preserve"> </w:t>
      </w:r>
      <w:r w:rsidRPr="005E0ACE">
        <w:rPr>
          <w:rFonts w:ascii="Roboto" w:hAnsi="Roboto" w:cs="Arial"/>
        </w:rPr>
        <w:t>in comparison with the prior year</w:t>
      </w:r>
      <w:r w:rsidR="00B27466" w:rsidRPr="005E0ACE">
        <w:rPr>
          <w:rFonts w:ascii="Roboto" w:hAnsi="Roboto" w:cs="Arial"/>
        </w:rPr>
        <w:t xml:space="preserve">. </w:t>
      </w:r>
      <w:r w:rsidR="004B5E94" w:rsidRPr="005E0ACE">
        <w:rPr>
          <w:rFonts w:ascii="Roboto" w:hAnsi="Roboto" w:cs="Arial"/>
        </w:rPr>
        <w:t>Ap</w:t>
      </w:r>
      <w:r w:rsidR="00E26256" w:rsidRPr="005E0ACE">
        <w:rPr>
          <w:rFonts w:ascii="Roboto" w:hAnsi="Roboto" w:cs="Arial"/>
        </w:rPr>
        <w:t xml:space="preserve">proximately </w:t>
      </w:r>
      <w:r w:rsidR="00851815" w:rsidRPr="00851815">
        <w:rPr>
          <w:rFonts w:ascii="Roboto" w:hAnsi="Roboto" w:cs="Arial"/>
        </w:rPr>
        <w:t>38.6</w:t>
      </w:r>
      <w:r w:rsidR="00E26256" w:rsidRPr="005E0ACE">
        <w:rPr>
          <w:rFonts w:ascii="Roboto" w:hAnsi="Roboto" w:cs="Arial"/>
        </w:rPr>
        <w:t xml:space="preserve"> percent </w:t>
      </w:r>
      <w:r w:rsidR="00B4414A" w:rsidRPr="005E0ACE">
        <w:rPr>
          <w:rFonts w:ascii="Roboto" w:hAnsi="Roboto" w:cs="Arial"/>
        </w:rPr>
        <w:t>(</w:t>
      </w:r>
      <w:r w:rsidR="00851815" w:rsidRPr="00851815">
        <w:rPr>
          <w:rFonts w:ascii="Roboto" w:hAnsi="Roboto" w:cs="Arial"/>
        </w:rPr>
        <w:t>$1,130,583</w:t>
      </w:r>
      <w:r w:rsidRPr="005E0ACE">
        <w:rPr>
          <w:rFonts w:ascii="Roboto" w:hAnsi="Roboto" w:cs="Arial"/>
        </w:rPr>
        <w:t>) constitutes un</w:t>
      </w:r>
      <w:r w:rsidR="00E40764" w:rsidRPr="005E0ACE">
        <w:rPr>
          <w:rFonts w:ascii="Roboto" w:hAnsi="Roboto" w:cs="Arial"/>
        </w:rPr>
        <w:t>assign</w:t>
      </w:r>
      <w:r w:rsidRPr="005E0ACE">
        <w:rPr>
          <w:rFonts w:ascii="Roboto" w:hAnsi="Roboto" w:cs="Arial"/>
        </w:rPr>
        <w:t xml:space="preserve">ed fund balance that is available for spending at the </w:t>
      </w:r>
      <w:r w:rsidR="00246615" w:rsidRPr="005E0ACE">
        <w:rPr>
          <w:rFonts w:ascii="Roboto" w:hAnsi="Roboto" w:cs="Arial"/>
        </w:rPr>
        <w:t>Academy</w:t>
      </w:r>
      <w:r w:rsidRPr="005E0ACE">
        <w:rPr>
          <w:rFonts w:ascii="Roboto" w:hAnsi="Roboto" w:cs="Arial"/>
        </w:rPr>
        <w:t>’s discretion</w:t>
      </w:r>
      <w:r w:rsidR="00B27466" w:rsidRPr="005E0ACE">
        <w:rPr>
          <w:rFonts w:ascii="Roboto" w:hAnsi="Roboto" w:cs="Arial"/>
        </w:rPr>
        <w:t xml:space="preserve">. </w:t>
      </w:r>
      <w:r w:rsidR="00E40764" w:rsidRPr="005E0ACE">
        <w:rPr>
          <w:rFonts w:ascii="Roboto" w:hAnsi="Roboto" w:cs="Arial"/>
        </w:rPr>
        <w:t xml:space="preserve">The remainder of fund balance </w:t>
      </w:r>
      <w:r w:rsidR="00B4414A" w:rsidRPr="005E0ACE">
        <w:rPr>
          <w:rFonts w:ascii="Roboto" w:hAnsi="Roboto" w:cs="Arial"/>
        </w:rPr>
        <w:t>(</w:t>
      </w:r>
      <w:r w:rsidR="00851815" w:rsidRPr="00851815">
        <w:rPr>
          <w:rFonts w:ascii="Roboto" w:hAnsi="Roboto" w:cs="Arial"/>
        </w:rPr>
        <w:t>$1,795,862</w:t>
      </w:r>
      <w:r w:rsidR="00E40764" w:rsidRPr="005E0ACE">
        <w:rPr>
          <w:rFonts w:ascii="Roboto" w:hAnsi="Roboto" w:cs="Arial"/>
        </w:rPr>
        <w:t xml:space="preserve">) is not available for new spending because it is either 1) nonspendable </w:t>
      </w:r>
      <w:r w:rsidR="00B4414A" w:rsidRPr="005E0ACE">
        <w:rPr>
          <w:rFonts w:ascii="Roboto" w:hAnsi="Roboto" w:cs="Arial"/>
        </w:rPr>
        <w:t>(</w:t>
      </w:r>
      <w:r w:rsidR="00851815" w:rsidRPr="00851815">
        <w:rPr>
          <w:rFonts w:ascii="Roboto" w:hAnsi="Roboto" w:cs="Arial"/>
        </w:rPr>
        <w:t>$36,220</w:t>
      </w:r>
      <w:r w:rsidR="00B4414A" w:rsidRPr="005E0ACE">
        <w:rPr>
          <w:rFonts w:ascii="Roboto" w:hAnsi="Roboto" w:cs="Arial"/>
        </w:rPr>
        <w:t>)</w:t>
      </w:r>
      <w:r w:rsidR="008B4A75" w:rsidRPr="005E0ACE">
        <w:rPr>
          <w:rFonts w:ascii="Roboto" w:hAnsi="Roboto" w:cs="Arial"/>
        </w:rPr>
        <w:t xml:space="preserve"> or</w:t>
      </w:r>
      <w:r w:rsidR="00B4414A" w:rsidRPr="005E0ACE">
        <w:rPr>
          <w:rFonts w:ascii="Roboto" w:hAnsi="Roboto" w:cs="Arial"/>
        </w:rPr>
        <w:t xml:space="preserve"> </w:t>
      </w:r>
      <w:r w:rsidR="00E40764" w:rsidRPr="005E0ACE">
        <w:rPr>
          <w:rFonts w:ascii="Roboto" w:hAnsi="Roboto" w:cs="Arial"/>
        </w:rPr>
        <w:t xml:space="preserve">2) restricted </w:t>
      </w:r>
      <w:r w:rsidR="00B4414A" w:rsidRPr="005E0ACE">
        <w:rPr>
          <w:rFonts w:ascii="Roboto" w:hAnsi="Roboto" w:cs="Arial"/>
        </w:rPr>
        <w:t>(</w:t>
      </w:r>
      <w:r w:rsidR="00851815" w:rsidRPr="00851815">
        <w:rPr>
          <w:rFonts w:ascii="Roboto" w:hAnsi="Roboto"/>
        </w:rPr>
        <w:t>$1,602,644</w:t>
      </w:r>
      <w:r w:rsidR="00E40764" w:rsidRPr="005E0ACE">
        <w:rPr>
          <w:rFonts w:ascii="Roboto" w:hAnsi="Roboto" w:cs="Arial"/>
        </w:rPr>
        <w:t>)</w:t>
      </w:r>
      <w:r w:rsidR="008B4A75" w:rsidRPr="005E0ACE">
        <w:rPr>
          <w:rFonts w:ascii="Roboto" w:hAnsi="Roboto" w:cs="Arial"/>
        </w:rPr>
        <w:t>.</w:t>
      </w:r>
    </w:p>
    <w:p w14:paraId="5C411D8F" w14:textId="77777777" w:rsidR="005E1047" w:rsidRPr="005E0ACE" w:rsidRDefault="005E1047" w:rsidP="00B52C7C">
      <w:pPr>
        <w:pStyle w:val="PAParaText"/>
        <w:tabs>
          <w:tab w:val="left" w:pos="720"/>
          <w:tab w:val="left" w:pos="900"/>
          <w:tab w:val="left" w:pos="1350"/>
          <w:tab w:val="left" w:pos="1440"/>
          <w:tab w:val="left" w:pos="1800"/>
          <w:tab w:val="left" w:pos="2160"/>
        </w:tabs>
        <w:suppressAutoHyphens/>
        <w:spacing w:after="0"/>
        <w:contextualSpacing/>
        <w:rPr>
          <w:rFonts w:ascii="Roboto" w:hAnsi="Roboto" w:cs="Arial"/>
          <w:sz w:val="19"/>
          <w:szCs w:val="19"/>
        </w:rPr>
      </w:pPr>
    </w:p>
    <w:p w14:paraId="4917D582" w14:textId="77CF424B" w:rsidR="000171C1" w:rsidRPr="005E0ACE" w:rsidRDefault="000171C1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  <w:szCs w:val="20"/>
        </w:rPr>
      </w:pPr>
      <w:r w:rsidRPr="005E0ACE">
        <w:rPr>
          <w:rFonts w:ascii="Roboto" w:hAnsi="Roboto" w:cs="Arial"/>
        </w:rPr>
        <w:t xml:space="preserve">The General fund is the chief operating fund of the </w:t>
      </w:r>
      <w:r w:rsidR="00246615" w:rsidRPr="005E0ACE">
        <w:rPr>
          <w:rFonts w:ascii="Roboto" w:hAnsi="Roboto" w:cs="Arial"/>
        </w:rPr>
        <w:t>Academy</w:t>
      </w:r>
      <w:r w:rsidR="00B27466" w:rsidRPr="005E0ACE">
        <w:rPr>
          <w:rFonts w:ascii="Roboto" w:hAnsi="Roboto" w:cs="Arial"/>
        </w:rPr>
        <w:t xml:space="preserve">. </w:t>
      </w:r>
      <w:r w:rsidRPr="005E0ACE">
        <w:rPr>
          <w:rFonts w:ascii="Roboto" w:hAnsi="Roboto" w:cs="Arial"/>
        </w:rPr>
        <w:t>At the end of the current year, un</w:t>
      </w:r>
      <w:r w:rsidR="00917A89" w:rsidRPr="005E0ACE">
        <w:rPr>
          <w:rFonts w:ascii="Roboto" w:hAnsi="Roboto" w:cs="Arial"/>
        </w:rPr>
        <w:t>assigned</w:t>
      </w:r>
      <w:r w:rsidRPr="005E0ACE">
        <w:rPr>
          <w:rFonts w:ascii="Roboto" w:hAnsi="Roboto" w:cs="Arial"/>
        </w:rPr>
        <w:t xml:space="preserve"> fund balance </w:t>
      </w:r>
      <w:r w:rsidR="00100239" w:rsidRPr="005E0ACE">
        <w:rPr>
          <w:rFonts w:ascii="Roboto" w:hAnsi="Roboto" w:cs="Arial"/>
        </w:rPr>
        <w:t xml:space="preserve">of the General fund was </w:t>
      </w:r>
      <w:r w:rsidR="00851815" w:rsidRPr="00851815">
        <w:rPr>
          <w:rFonts w:ascii="Roboto" w:hAnsi="Roboto" w:cs="Arial"/>
        </w:rPr>
        <w:t>$1,130,583</w:t>
      </w:r>
      <w:r w:rsidR="00CC2ECC" w:rsidRPr="005E0ACE">
        <w:rPr>
          <w:rFonts w:ascii="Roboto" w:hAnsi="Roboto" w:cs="Arial"/>
          <w:szCs w:val="20"/>
        </w:rPr>
        <w:t xml:space="preserve">, </w:t>
      </w:r>
      <w:r w:rsidR="009C3CC1" w:rsidRPr="005E0ACE">
        <w:rPr>
          <w:rFonts w:ascii="Roboto" w:hAnsi="Roboto" w:cs="Arial"/>
          <w:szCs w:val="20"/>
        </w:rPr>
        <w:t>w</w:t>
      </w:r>
      <w:r w:rsidRPr="005E0ACE">
        <w:rPr>
          <w:rFonts w:ascii="Roboto" w:hAnsi="Roboto" w:cs="Arial"/>
          <w:szCs w:val="20"/>
        </w:rPr>
        <w:t>hile tot</w:t>
      </w:r>
      <w:r w:rsidR="004B5E94" w:rsidRPr="005E0ACE">
        <w:rPr>
          <w:rFonts w:ascii="Roboto" w:hAnsi="Roboto" w:cs="Arial"/>
          <w:szCs w:val="20"/>
        </w:rPr>
        <w:t xml:space="preserve">al fund balance </w:t>
      </w:r>
      <w:r w:rsidR="00DA5A4B" w:rsidRPr="005E0ACE">
        <w:rPr>
          <w:rFonts w:ascii="Roboto" w:hAnsi="Roboto" w:cs="Arial"/>
          <w:szCs w:val="20"/>
        </w:rPr>
        <w:t>was</w:t>
      </w:r>
      <w:r w:rsidR="001202A2" w:rsidRPr="005E0ACE">
        <w:rPr>
          <w:rFonts w:ascii="Roboto" w:hAnsi="Roboto" w:cs="Arial"/>
          <w:szCs w:val="20"/>
        </w:rPr>
        <w:t xml:space="preserve"> </w:t>
      </w:r>
      <w:r w:rsidR="00851815" w:rsidRPr="00851815">
        <w:rPr>
          <w:rFonts w:ascii="Roboto" w:hAnsi="Roboto" w:cs="Arial"/>
        </w:rPr>
        <w:t>$1,327,771</w:t>
      </w:r>
      <w:r w:rsidR="00B27466" w:rsidRPr="005E0ACE">
        <w:rPr>
          <w:rFonts w:ascii="Roboto" w:hAnsi="Roboto" w:cs="Arial"/>
        </w:rPr>
        <w:t xml:space="preserve">. </w:t>
      </w:r>
      <w:r w:rsidRPr="005E0ACE">
        <w:rPr>
          <w:rFonts w:ascii="Roboto" w:hAnsi="Roboto" w:cs="Arial"/>
        </w:rPr>
        <w:t>As a measure of the General fund’s liquidity, it may be u</w:t>
      </w:r>
      <w:r w:rsidR="00027909" w:rsidRPr="005E0ACE">
        <w:rPr>
          <w:rFonts w:ascii="Roboto" w:hAnsi="Roboto" w:cs="Arial"/>
        </w:rPr>
        <w:t>seful to compare both unassigned</w:t>
      </w:r>
      <w:r w:rsidRPr="005E0ACE">
        <w:rPr>
          <w:rFonts w:ascii="Roboto" w:hAnsi="Roboto" w:cs="Arial"/>
        </w:rPr>
        <w:t xml:space="preserve"> fund balance and total fund balance to total fund expenditures</w:t>
      </w:r>
      <w:r w:rsidR="00B27466" w:rsidRPr="005E0ACE">
        <w:rPr>
          <w:rFonts w:ascii="Roboto" w:hAnsi="Roboto" w:cs="Arial"/>
        </w:rPr>
        <w:t xml:space="preserve">. </w:t>
      </w:r>
      <w:r w:rsidR="00027909" w:rsidRPr="005E0ACE">
        <w:rPr>
          <w:rFonts w:ascii="Roboto" w:hAnsi="Roboto" w:cs="Arial"/>
        </w:rPr>
        <w:t>Unassigned</w:t>
      </w:r>
      <w:r w:rsidR="0088702F" w:rsidRPr="005E0ACE">
        <w:rPr>
          <w:rFonts w:ascii="Roboto" w:hAnsi="Roboto" w:cs="Arial"/>
        </w:rPr>
        <w:t xml:space="preserve"> </w:t>
      </w:r>
      <w:r w:rsidR="00CD4B47" w:rsidRPr="005E0ACE">
        <w:rPr>
          <w:rFonts w:ascii="Roboto" w:hAnsi="Roboto" w:cs="Arial"/>
        </w:rPr>
        <w:t xml:space="preserve">fund balance represents </w:t>
      </w:r>
      <w:r w:rsidR="00851815" w:rsidRPr="00851815">
        <w:rPr>
          <w:rFonts w:ascii="Roboto" w:hAnsi="Roboto" w:cs="Arial"/>
        </w:rPr>
        <w:t>16.6</w:t>
      </w:r>
      <w:r w:rsidR="00694365" w:rsidRPr="005E0ACE">
        <w:rPr>
          <w:rFonts w:ascii="Roboto" w:hAnsi="Roboto" w:cs="Arial"/>
          <w:szCs w:val="20"/>
        </w:rPr>
        <w:t> </w:t>
      </w:r>
      <w:r w:rsidRPr="005E0ACE">
        <w:rPr>
          <w:rFonts w:ascii="Roboto" w:hAnsi="Roboto" w:cs="Arial"/>
          <w:szCs w:val="20"/>
        </w:rPr>
        <w:t>percent of total General fund expenditures, while t</w:t>
      </w:r>
      <w:r w:rsidR="00100239" w:rsidRPr="005E0ACE">
        <w:rPr>
          <w:rFonts w:ascii="Roboto" w:hAnsi="Roboto" w:cs="Arial"/>
          <w:szCs w:val="20"/>
        </w:rPr>
        <w:t xml:space="preserve">otal fund balance represents approximately </w:t>
      </w:r>
      <w:r w:rsidR="00851815" w:rsidRPr="00851815">
        <w:rPr>
          <w:rFonts w:ascii="Roboto" w:hAnsi="Roboto" w:cs="Arial"/>
        </w:rPr>
        <w:t>19.5</w:t>
      </w:r>
      <w:r w:rsidR="00737C70" w:rsidRPr="005E0ACE">
        <w:rPr>
          <w:rFonts w:ascii="Roboto" w:hAnsi="Roboto" w:cs="Arial"/>
          <w:szCs w:val="20"/>
        </w:rPr>
        <w:t xml:space="preserve"> </w:t>
      </w:r>
      <w:r w:rsidR="00363930" w:rsidRPr="005E0ACE">
        <w:rPr>
          <w:rFonts w:ascii="Roboto" w:hAnsi="Roboto" w:cs="Arial"/>
          <w:szCs w:val="20"/>
        </w:rPr>
        <w:t>percent</w:t>
      </w:r>
      <w:r w:rsidRPr="005E0ACE">
        <w:rPr>
          <w:rFonts w:ascii="Roboto" w:hAnsi="Roboto" w:cs="Arial"/>
          <w:szCs w:val="20"/>
        </w:rPr>
        <w:t xml:space="preserve"> of that same amount.</w:t>
      </w:r>
    </w:p>
    <w:p w14:paraId="3266BEE9" w14:textId="77777777" w:rsidR="000171C1" w:rsidRPr="005E0ACE" w:rsidRDefault="000171C1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  <w:sz w:val="19"/>
          <w:szCs w:val="19"/>
        </w:rPr>
      </w:pPr>
    </w:p>
    <w:p w14:paraId="2AB6AC97" w14:textId="0690754E" w:rsidR="000171C1" w:rsidRPr="005E0ACE" w:rsidRDefault="000171C1" w:rsidP="00B52C7C">
      <w:pPr>
        <w:autoSpaceDE w:val="0"/>
        <w:autoSpaceDN w:val="0"/>
        <w:adjustRightInd w:val="0"/>
        <w:rPr>
          <w:rFonts w:ascii="Roboto" w:hAnsi="Roboto" w:cs="Arial"/>
        </w:rPr>
      </w:pPr>
      <w:r w:rsidRPr="005E0ACE">
        <w:rPr>
          <w:rFonts w:ascii="Roboto" w:hAnsi="Roboto" w:cs="Arial"/>
        </w:rPr>
        <w:t xml:space="preserve">The fund balance of the </w:t>
      </w:r>
      <w:r w:rsidR="00246615" w:rsidRPr="005E0ACE">
        <w:rPr>
          <w:rFonts w:ascii="Roboto" w:hAnsi="Roboto" w:cs="Arial"/>
        </w:rPr>
        <w:t>Academy</w:t>
      </w:r>
      <w:r w:rsidRPr="005E0ACE">
        <w:rPr>
          <w:rFonts w:ascii="Roboto" w:hAnsi="Roboto" w:cs="Arial"/>
        </w:rPr>
        <w:t xml:space="preserve">’s General fund </w:t>
      </w:r>
      <w:r w:rsidR="00851815" w:rsidRPr="00851815">
        <w:rPr>
          <w:rFonts w:ascii="Roboto" w:hAnsi="Roboto" w:cs="Arial"/>
        </w:rPr>
        <w:t>increased</w:t>
      </w:r>
      <w:r w:rsidRPr="005E0ACE">
        <w:rPr>
          <w:rFonts w:ascii="Roboto" w:hAnsi="Roboto" w:cs="Arial"/>
        </w:rPr>
        <w:t xml:space="preserve"> </w:t>
      </w:r>
      <w:r w:rsidR="00851815" w:rsidRPr="00851815">
        <w:rPr>
          <w:rFonts w:ascii="Roboto" w:hAnsi="Roboto" w:cs="Arial"/>
        </w:rPr>
        <w:t>$660,156</w:t>
      </w:r>
      <w:r w:rsidR="006A1FB5" w:rsidRPr="005E0ACE">
        <w:rPr>
          <w:rFonts w:ascii="Roboto" w:hAnsi="Roboto" w:cs="Arial"/>
          <w:szCs w:val="20"/>
        </w:rPr>
        <w:t xml:space="preserve"> </w:t>
      </w:r>
      <w:r w:rsidR="000701B8" w:rsidRPr="005E0ACE">
        <w:rPr>
          <w:rFonts w:ascii="Roboto" w:hAnsi="Roboto" w:cs="Arial"/>
        </w:rPr>
        <w:t>during the current fiscal year</w:t>
      </w:r>
      <w:r w:rsidR="00B25016" w:rsidRPr="005E0ACE">
        <w:rPr>
          <w:rFonts w:ascii="Roboto" w:hAnsi="Roboto" w:cs="Arial"/>
        </w:rPr>
        <w:t xml:space="preserve">. </w:t>
      </w:r>
      <w:r w:rsidR="00B25016" w:rsidRPr="005E0ACE">
        <w:rPr>
          <w:rFonts w:ascii="Roboto" w:hAnsi="Roboto" w:cs="Arial"/>
          <w:szCs w:val="20"/>
        </w:rPr>
        <w:t xml:space="preserve">This was </w:t>
      </w:r>
      <w:r w:rsidR="005C0182" w:rsidRPr="005E0ACE">
        <w:rPr>
          <w:rFonts w:ascii="Roboto" w:hAnsi="Roboto" w:cs="Arial"/>
          <w:szCs w:val="20"/>
        </w:rPr>
        <w:t>mainly</w:t>
      </w:r>
      <w:r w:rsidR="00B25016" w:rsidRPr="005E0ACE">
        <w:rPr>
          <w:rFonts w:ascii="Roboto" w:hAnsi="Roboto" w:cs="Arial"/>
          <w:szCs w:val="20"/>
        </w:rPr>
        <w:t xml:space="preserve"> </w:t>
      </w:r>
      <w:r w:rsidR="0065176C" w:rsidRPr="005E0ACE">
        <w:rPr>
          <w:rFonts w:ascii="Roboto" w:hAnsi="Roboto" w:cs="Arial"/>
          <w:szCs w:val="20"/>
        </w:rPr>
        <w:t xml:space="preserve">due to </w:t>
      </w:r>
      <w:r w:rsidR="0099643F" w:rsidRPr="005E0ACE">
        <w:rPr>
          <w:rFonts w:ascii="Roboto" w:hAnsi="Roboto" w:cs="Arial"/>
          <w:szCs w:val="20"/>
        </w:rPr>
        <w:t>the loans issued of $693,752</w:t>
      </w:r>
      <w:r w:rsidR="00B25016" w:rsidRPr="005E0ACE">
        <w:rPr>
          <w:rFonts w:ascii="Roboto" w:hAnsi="Roboto" w:cs="Arial"/>
        </w:rPr>
        <w:t>.</w:t>
      </w:r>
    </w:p>
    <w:p w14:paraId="3D07DC52" w14:textId="77777777" w:rsidR="000171C1" w:rsidRPr="005E0ACE" w:rsidRDefault="000171C1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  <w:sz w:val="19"/>
          <w:szCs w:val="19"/>
        </w:rPr>
      </w:pPr>
    </w:p>
    <w:p w14:paraId="719C09DB" w14:textId="4D52CC02" w:rsidR="000171C1" w:rsidRPr="005E0ACE" w:rsidRDefault="000171C1" w:rsidP="00B52C7C">
      <w:pPr>
        <w:pStyle w:val="BodyTextIndent"/>
        <w:ind w:left="0"/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t xml:space="preserve">The </w:t>
      </w:r>
      <w:r w:rsidR="00792DF7" w:rsidRPr="005E0ACE">
        <w:rPr>
          <w:rFonts w:ascii="Roboto" w:hAnsi="Roboto" w:cs="Arial"/>
        </w:rPr>
        <w:t xml:space="preserve">Building </w:t>
      </w:r>
      <w:r w:rsidR="003A459B" w:rsidRPr="005E0ACE">
        <w:rPr>
          <w:rFonts w:ascii="Roboto" w:hAnsi="Roboto" w:cs="Arial"/>
        </w:rPr>
        <w:t>Company</w:t>
      </w:r>
      <w:r w:rsidR="00792DF7" w:rsidRPr="005E0ACE">
        <w:rPr>
          <w:rFonts w:ascii="Roboto" w:hAnsi="Roboto" w:cs="Arial"/>
        </w:rPr>
        <w:t xml:space="preserve"> Special Revenue</w:t>
      </w:r>
      <w:r w:rsidRPr="005E0ACE">
        <w:rPr>
          <w:rFonts w:ascii="Roboto" w:hAnsi="Roboto" w:cs="Arial"/>
        </w:rPr>
        <w:t xml:space="preserve"> fund has a total fund balance</w:t>
      </w:r>
      <w:r w:rsidR="000356A5" w:rsidRPr="005E0ACE">
        <w:rPr>
          <w:rFonts w:ascii="Roboto" w:hAnsi="Roboto" w:cs="Arial"/>
        </w:rPr>
        <w:t xml:space="preserve"> </w:t>
      </w:r>
      <w:r w:rsidRPr="005E0ACE">
        <w:rPr>
          <w:rFonts w:ascii="Roboto" w:hAnsi="Roboto" w:cs="Arial"/>
        </w:rPr>
        <w:t xml:space="preserve">of </w:t>
      </w:r>
      <w:r w:rsidR="00851815" w:rsidRPr="00851815">
        <w:rPr>
          <w:rFonts w:ascii="Roboto" w:hAnsi="Roboto" w:cs="Arial"/>
        </w:rPr>
        <w:t>$1,598,499</w:t>
      </w:r>
      <w:r w:rsidR="00B27466" w:rsidRPr="005E0ACE">
        <w:rPr>
          <w:rFonts w:ascii="Roboto" w:hAnsi="Roboto" w:cs="Arial"/>
        </w:rPr>
        <w:t xml:space="preserve">. </w:t>
      </w:r>
      <w:r w:rsidRPr="005E0ACE">
        <w:rPr>
          <w:rFonts w:ascii="Roboto" w:hAnsi="Roboto" w:cs="Arial"/>
        </w:rPr>
        <w:t xml:space="preserve">The </w:t>
      </w:r>
      <w:r w:rsidR="00851815" w:rsidRPr="00851815">
        <w:rPr>
          <w:rFonts w:ascii="Roboto" w:hAnsi="Roboto" w:cs="Arial"/>
        </w:rPr>
        <w:t>decrease</w:t>
      </w:r>
      <w:r w:rsidRPr="005E0ACE">
        <w:rPr>
          <w:rFonts w:ascii="Roboto" w:hAnsi="Roboto" w:cs="Arial"/>
        </w:rPr>
        <w:t xml:space="preserve"> in fund balance during the current year was </w:t>
      </w:r>
      <w:r w:rsidR="00851815" w:rsidRPr="00851815">
        <w:rPr>
          <w:rFonts w:ascii="Roboto" w:hAnsi="Roboto" w:cs="Arial"/>
        </w:rPr>
        <w:t>$372,854</w:t>
      </w:r>
      <w:r w:rsidR="00452126" w:rsidRPr="005E0ACE">
        <w:rPr>
          <w:rFonts w:ascii="Roboto" w:hAnsi="Roboto" w:cs="Arial"/>
        </w:rPr>
        <w:t xml:space="preserve">, </w:t>
      </w:r>
      <w:r w:rsidR="00B25F8E" w:rsidRPr="005E0ACE">
        <w:rPr>
          <w:rFonts w:ascii="Roboto" w:hAnsi="Roboto" w:cs="Arial"/>
        </w:rPr>
        <w:t xml:space="preserve">and was </w:t>
      </w:r>
      <w:r w:rsidR="001B655E" w:rsidRPr="005E0ACE">
        <w:rPr>
          <w:rFonts w:ascii="Roboto" w:hAnsi="Roboto" w:cs="Arial"/>
        </w:rPr>
        <w:t>mainly t</w:t>
      </w:r>
      <w:r w:rsidR="00B25F8E" w:rsidRPr="005E0ACE">
        <w:rPr>
          <w:rFonts w:ascii="Roboto" w:hAnsi="Roboto" w:cs="Arial"/>
        </w:rPr>
        <w:t>he</w:t>
      </w:r>
      <w:r w:rsidR="00452126" w:rsidRPr="005E0ACE">
        <w:rPr>
          <w:rFonts w:ascii="Roboto" w:hAnsi="Roboto" w:cs="Arial"/>
        </w:rPr>
        <w:t xml:space="preserve"> result of </w:t>
      </w:r>
      <w:r w:rsidR="00126C6B" w:rsidRPr="005E0ACE">
        <w:rPr>
          <w:rFonts w:ascii="Roboto" w:hAnsi="Roboto" w:cs="Arial"/>
        </w:rPr>
        <w:t>revenues from</w:t>
      </w:r>
      <w:r w:rsidR="001B655E" w:rsidRPr="005E0ACE">
        <w:rPr>
          <w:rFonts w:ascii="Roboto" w:hAnsi="Roboto" w:cs="Arial"/>
        </w:rPr>
        <w:t xml:space="preserve"> local sources</w:t>
      </w:r>
      <w:r w:rsidR="005C0182" w:rsidRPr="005E0ACE">
        <w:rPr>
          <w:rFonts w:ascii="Roboto" w:hAnsi="Roboto" w:cs="Arial"/>
        </w:rPr>
        <w:t xml:space="preserve"> exceeding debt service and other expenditures</w:t>
      </w:r>
      <w:r w:rsidR="00B25016" w:rsidRPr="005E0ACE">
        <w:rPr>
          <w:rFonts w:ascii="Roboto" w:hAnsi="Roboto" w:cs="Arial"/>
        </w:rPr>
        <w:t>.</w:t>
      </w:r>
      <w:r w:rsidR="00B25F8E" w:rsidRPr="005E0ACE">
        <w:rPr>
          <w:rFonts w:ascii="Roboto" w:hAnsi="Roboto" w:cs="Arial"/>
        </w:rPr>
        <w:t xml:space="preserve"> </w:t>
      </w:r>
    </w:p>
    <w:p w14:paraId="4ED81466" w14:textId="204C9180" w:rsidR="004E0B2E" w:rsidRPr="005E0ACE" w:rsidRDefault="004E0B2E" w:rsidP="00B52C7C">
      <w:pPr>
        <w:pStyle w:val="BodyTextIndent"/>
        <w:ind w:left="0"/>
        <w:contextualSpacing/>
        <w:rPr>
          <w:rFonts w:ascii="Roboto" w:hAnsi="Roboto" w:cs="Arial"/>
        </w:rPr>
      </w:pPr>
    </w:p>
    <w:p w14:paraId="34769E1D" w14:textId="29F8CA59" w:rsidR="004E0B2E" w:rsidRPr="005E0ACE" w:rsidRDefault="004E0B2E" w:rsidP="00B52C7C">
      <w:pPr>
        <w:pStyle w:val="BodyTextIndent"/>
        <w:ind w:left="0"/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t xml:space="preserve">The Food Service Special Revenue fund had a total fund balance of </w:t>
      </w:r>
      <w:r w:rsidR="00851815" w:rsidRPr="00851815">
        <w:rPr>
          <w:rFonts w:ascii="Roboto" w:hAnsi="Roboto" w:cs="Arial"/>
        </w:rPr>
        <w:t>$175</w:t>
      </w:r>
      <w:r w:rsidRPr="005E0ACE">
        <w:rPr>
          <w:rFonts w:ascii="Roboto" w:hAnsi="Roboto" w:cs="Arial"/>
        </w:rPr>
        <w:t xml:space="preserve">.  The fund balance was unchanged from the prior year and a transfer of </w:t>
      </w:r>
      <w:r w:rsidR="00851815" w:rsidRPr="00851815">
        <w:rPr>
          <w:rFonts w:ascii="Roboto" w:hAnsi="Roboto" w:cs="Arial"/>
        </w:rPr>
        <w:t>$16,921</w:t>
      </w:r>
      <w:r w:rsidRPr="005E0ACE">
        <w:rPr>
          <w:rFonts w:ascii="Roboto" w:hAnsi="Roboto" w:cs="Arial"/>
        </w:rPr>
        <w:t xml:space="preserve"> was initiated to eliminate the current year deficiency of expenditures over revenues.</w:t>
      </w:r>
    </w:p>
    <w:p w14:paraId="0A330F1F" w14:textId="77777777" w:rsidR="001202A2" w:rsidRPr="005E0ACE" w:rsidRDefault="001202A2" w:rsidP="00B52C7C">
      <w:pPr>
        <w:pStyle w:val="BodyTextIndent"/>
        <w:ind w:left="0"/>
        <w:contextualSpacing/>
        <w:rPr>
          <w:rFonts w:ascii="Roboto" w:hAnsi="Roboto" w:cs="Arial"/>
          <w:sz w:val="19"/>
          <w:szCs w:val="19"/>
        </w:rPr>
      </w:pPr>
    </w:p>
    <w:p w14:paraId="63D7D5C7" w14:textId="77777777" w:rsidR="000171C1" w:rsidRPr="005E0ACE" w:rsidRDefault="000171C1" w:rsidP="00B52C7C">
      <w:pPr>
        <w:pStyle w:val="Heading3"/>
        <w:keepNext w:val="0"/>
        <w:ind w:left="0"/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t>General Fund Budgetary Highlights</w:t>
      </w:r>
    </w:p>
    <w:p w14:paraId="6A311200" w14:textId="77777777" w:rsidR="000171C1" w:rsidRPr="005E0ACE" w:rsidRDefault="000171C1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  <w:sz w:val="19"/>
          <w:szCs w:val="19"/>
        </w:rPr>
      </w:pPr>
    </w:p>
    <w:p w14:paraId="329BA9F4" w14:textId="2E5BB1DA" w:rsidR="005C0182" w:rsidRPr="005E0ACE" w:rsidRDefault="006110FB" w:rsidP="005C0182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t xml:space="preserve">During the fiscal year the </w:t>
      </w:r>
      <w:r w:rsidR="00246615" w:rsidRPr="005E0ACE">
        <w:rPr>
          <w:rFonts w:ascii="Roboto" w:hAnsi="Roboto" w:cs="Arial"/>
        </w:rPr>
        <w:t>Academy</w:t>
      </w:r>
      <w:r w:rsidR="000171C1" w:rsidRPr="005E0ACE">
        <w:rPr>
          <w:rFonts w:ascii="Roboto" w:hAnsi="Roboto" w:cs="Arial"/>
        </w:rPr>
        <w:t xml:space="preserve"> revised the</w:t>
      </w:r>
      <w:r w:rsidR="000356A5" w:rsidRPr="005E0ACE">
        <w:rPr>
          <w:rFonts w:ascii="Roboto" w:hAnsi="Roboto" w:cs="Arial"/>
        </w:rPr>
        <w:t xml:space="preserve"> </w:t>
      </w:r>
      <w:r w:rsidR="00B25F8E" w:rsidRPr="005E0ACE">
        <w:rPr>
          <w:rFonts w:ascii="Roboto" w:hAnsi="Roboto" w:cs="Arial"/>
        </w:rPr>
        <w:t xml:space="preserve">budget; </w:t>
      </w:r>
      <w:r w:rsidR="00851815" w:rsidRPr="00851815">
        <w:rPr>
          <w:rFonts w:ascii="Roboto" w:hAnsi="Roboto" w:cs="Arial"/>
        </w:rPr>
        <w:t>increasing</w:t>
      </w:r>
      <w:r w:rsidRPr="005E0ACE">
        <w:rPr>
          <w:rFonts w:ascii="Roboto" w:hAnsi="Roboto" w:cs="Arial"/>
        </w:rPr>
        <w:t xml:space="preserve"> revenues </w:t>
      </w:r>
      <w:r w:rsidR="00EE6808" w:rsidRPr="005E0ACE">
        <w:rPr>
          <w:rFonts w:ascii="Roboto" w:hAnsi="Roboto" w:cs="Arial"/>
        </w:rPr>
        <w:t xml:space="preserve">by </w:t>
      </w:r>
      <w:r w:rsidR="00851815" w:rsidRPr="00851815">
        <w:rPr>
          <w:rFonts w:ascii="Roboto" w:hAnsi="Roboto" w:cs="Arial"/>
        </w:rPr>
        <w:t>$74,225</w:t>
      </w:r>
      <w:r w:rsidR="00EE6808" w:rsidRPr="005E0ACE">
        <w:rPr>
          <w:rFonts w:ascii="Roboto" w:hAnsi="Roboto" w:cs="Arial"/>
        </w:rPr>
        <w:t xml:space="preserve"> </w:t>
      </w:r>
      <w:r w:rsidRPr="005E0ACE">
        <w:rPr>
          <w:rFonts w:ascii="Roboto" w:hAnsi="Roboto" w:cs="Arial"/>
        </w:rPr>
        <w:t>an</w:t>
      </w:r>
      <w:r w:rsidR="00F1324F" w:rsidRPr="005E0ACE">
        <w:rPr>
          <w:rFonts w:ascii="Roboto" w:hAnsi="Roboto" w:cs="Arial"/>
        </w:rPr>
        <w:t xml:space="preserve">d </w:t>
      </w:r>
      <w:r w:rsidR="00851815" w:rsidRPr="00851815">
        <w:rPr>
          <w:rFonts w:ascii="Roboto" w:hAnsi="Roboto" w:cs="Arial"/>
        </w:rPr>
        <w:t>increasing</w:t>
      </w:r>
      <w:r w:rsidR="00EE6808" w:rsidRPr="005E0ACE">
        <w:rPr>
          <w:rFonts w:ascii="Roboto" w:hAnsi="Roboto" w:cs="Arial"/>
        </w:rPr>
        <w:t xml:space="preserve"> </w:t>
      </w:r>
      <w:r w:rsidR="00F1324F" w:rsidRPr="005E0ACE">
        <w:rPr>
          <w:rFonts w:ascii="Roboto" w:hAnsi="Roboto" w:cs="Arial"/>
        </w:rPr>
        <w:t xml:space="preserve">expenditures by </w:t>
      </w:r>
      <w:r w:rsidR="00851815" w:rsidRPr="00851815">
        <w:rPr>
          <w:rFonts w:ascii="Roboto" w:hAnsi="Roboto" w:cs="Arial"/>
        </w:rPr>
        <w:t>$483,739</w:t>
      </w:r>
      <w:r w:rsidRPr="005E0ACE">
        <w:rPr>
          <w:rFonts w:ascii="Roboto" w:hAnsi="Roboto" w:cs="Arial"/>
        </w:rPr>
        <w:t>.</w:t>
      </w:r>
      <w:r w:rsidR="005C0182" w:rsidRPr="005E0ACE">
        <w:rPr>
          <w:rFonts w:ascii="Roboto" w:hAnsi="Roboto" w:cs="Arial"/>
        </w:rPr>
        <w:t xml:space="preserve"> </w:t>
      </w:r>
    </w:p>
    <w:p w14:paraId="0CE8E01B" w14:textId="77777777" w:rsidR="005C0182" w:rsidRPr="005E0ACE" w:rsidRDefault="005C0182" w:rsidP="005C0182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</w:p>
    <w:p w14:paraId="7CCB6A97" w14:textId="1AEF7699" w:rsidR="00F1324F" w:rsidRPr="005E0ACE" w:rsidRDefault="006110FB" w:rsidP="005C0182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  <w:r w:rsidRPr="005E0ACE">
        <w:rPr>
          <w:rFonts w:ascii="Roboto" w:hAnsi="Roboto" w:cs="Arial"/>
          <w:szCs w:val="20"/>
        </w:rPr>
        <w:t>T</w:t>
      </w:r>
      <w:r w:rsidR="000356A5" w:rsidRPr="005E0ACE">
        <w:rPr>
          <w:rFonts w:ascii="Roboto" w:hAnsi="Roboto" w:cs="Arial"/>
          <w:szCs w:val="20"/>
        </w:rPr>
        <w:t xml:space="preserve">otal revenue was </w:t>
      </w:r>
      <w:r w:rsidR="00851815" w:rsidRPr="00851815">
        <w:rPr>
          <w:rFonts w:ascii="Roboto" w:hAnsi="Roboto" w:cs="Arial"/>
        </w:rPr>
        <w:t>$116,170</w:t>
      </w:r>
      <w:r w:rsidR="000B1CD2" w:rsidRPr="005E0ACE">
        <w:rPr>
          <w:rFonts w:ascii="Roboto" w:eastAsiaTheme="minorEastAsia" w:hAnsi="Roboto" w:cs="Arial"/>
          <w:color w:val="000000"/>
          <w:szCs w:val="20"/>
        </w:rPr>
        <w:t xml:space="preserve"> </w:t>
      </w:r>
      <w:r w:rsidR="00851815" w:rsidRPr="00851815">
        <w:rPr>
          <w:rFonts w:ascii="Roboto" w:hAnsi="Roboto" w:cs="Arial"/>
        </w:rPr>
        <w:t>over</w:t>
      </w:r>
      <w:r w:rsidRPr="005E0ACE">
        <w:rPr>
          <w:rFonts w:ascii="Roboto" w:hAnsi="Roboto" w:cs="Arial"/>
          <w:szCs w:val="20"/>
        </w:rPr>
        <w:t xml:space="preserve"> budget with the </w:t>
      </w:r>
      <w:r w:rsidR="00792DF7" w:rsidRPr="005E0ACE">
        <w:rPr>
          <w:rFonts w:ascii="Roboto" w:hAnsi="Roboto" w:cs="Arial"/>
          <w:szCs w:val="20"/>
        </w:rPr>
        <w:t xml:space="preserve">largest revenue variance </w:t>
      </w:r>
      <w:r w:rsidR="00003E4C" w:rsidRPr="005E0ACE">
        <w:rPr>
          <w:rFonts w:ascii="Roboto" w:hAnsi="Roboto" w:cs="Arial"/>
          <w:szCs w:val="20"/>
        </w:rPr>
        <w:t xml:space="preserve">from </w:t>
      </w:r>
      <w:r w:rsidR="004E0B2E" w:rsidRPr="005E0ACE">
        <w:rPr>
          <w:rFonts w:ascii="Roboto" w:hAnsi="Roboto" w:cs="Arial"/>
          <w:szCs w:val="20"/>
        </w:rPr>
        <w:t>federal</w:t>
      </w:r>
      <w:r w:rsidR="001B655E" w:rsidRPr="005E0ACE">
        <w:rPr>
          <w:rFonts w:ascii="Roboto" w:hAnsi="Roboto" w:cs="Arial"/>
          <w:szCs w:val="20"/>
        </w:rPr>
        <w:t xml:space="preserve"> revenue sources</w:t>
      </w:r>
      <w:r w:rsidR="009E50BC" w:rsidRPr="005E0ACE">
        <w:rPr>
          <w:rFonts w:ascii="Roboto" w:hAnsi="Roboto" w:cs="Arial"/>
          <w:szCs w:val="20"/>
        </w:rPr>
        <w:t xml:space="preserve">, which were </w:t>
      </w:r>
      <w:r w:rsidR="00851815" w:rsidRPr="00851815">
        <w:rPr>
          <w:rFonts w:ascii="Roboto" w:hAnsi="Roboto" w:cs="Arial"/>
        </w:rPr>
        <w:t>$75,365</w:t>
      </w:r>
      <w:r w:rsidR="008B733B" w:rsidRPr="005E0ACE">
        <w:rPr>
          <w:rFonts w:ascii="Roboto" w:hAnsi="Roboto" w:cs="Arial"/>
          <w:szCs w:val="20"/>
        </w:rPr>
        <w:t xml:space="preserve"> </w:t>
      </w:r>
      <w:r w:rsidR="004E0B2E" w:rsidRPr="005E0ACE">
        <w:rPr>
          <w:rFonts w:ascii="Roboto" w:hAnsi="Roboto" w:cs="Arial"/>
          <w:szCs w:val="20"/>
        </w:rPr>
        <w:t>more</w:t>
      </w:r>
      <w:r w:rsidR="00792DF7" w:rsidRPr="005E0ACE">
        <w:rPr>
          <w:rFonts w:ascii="Roboto" w:hAnsi="Roboto" w:cs="Arial"/>
          <w:szCs w:val="20"/>
        </w:rPr>
        <w:t xml:space="preserve"> than anticipated.</w:t>
      </w:r>
      <w:r w:rsidRPr="005E0ACE">
        <w:rPr>
          <w:rFonts w:ascii="Roboto" w:hAnsi="Roboto" w:cs="Arial"/>
          <w:szCs w:val="20"/>
        </w:rPr>
        <w:t xml:space="preserve"> </w:t>
      </w:r>
      <w:r w:rsidR="00F1324F" w:rsidRPr="005E0ACE">
        <w:rPr>
          <w:rFonts w:ascii="Roboto" w:hAnsi="Roboto" w:cs="Arial"/>
          <w:szCs w:val="20"/>
        </w:rPr>
        <w:t xml:space="preserve">This variance can be attributed </w:t>
      </w:r>
      <w:r w:rsidR="003E40A0" w:rsidRPr="005E0ACE">
        <w:rPr>
          <w:rFonts w:ascii="Roboto" w:hAnsi="Roboto" w:cs="Arial"/>
          <w:szCs w:val="20"/>
        </w:rPr>
        <w:t xml:space="preserve">mainly </w:t>
      </w:r>
      <w:r w:rsidR="004E0B2E" w:rsidRPr="005E0ACE">
        <w:rPr>
          <w:rFonts w:ascii="Roboto" w:hAnsi="Roboto" w:cs="Arial"/>
          <w:szCs w:val="20"/>
        </w:rPr>
        <w:t>increased grants from anticipation</w:t>
      </w:r>
      <w:r w:rsidR="005229D1" w:rsidRPr="005E0ACE">
        <w:rPr>
          <w:rFonts w:ascii="Roboto" w:hAnsi="Roboto" w:cs="Arial"/>
          <w:szCs w:val="20"/>
        </w:rPr>
        <w:t>.</w:t>
      </w:r>
    </w:p>
    <w:p w14:paraId="22C5242F" w14:textId="77777777" w:rsidR="00F1324F" w:rsidRPr="005E0ACE" w:rsidRDefault="00F1324F" w:rsidP="00B52C7C">
      <w:pPr>
        <w:autoSpaceDE w:val="0"/>
        <w:autoSpaceDN w:val="0"/>
        <w:adjustRightInd w:val="0"/>
        <w:contextualSpacing/>
        <w:rPr>
          <w:rFonts w:ascii="Roboto" w:hAnsi="Roboto" w:cs="Arial"/>
          <w:sz w:val="19"/>
          <w:szCs w:val="19"/>
        </w:rPr>
      </w:pPr>
    </w:p>
    <w:p w14:paraId="0009E656" w14:textId="39424464" w:rsidR="006110FB" w:rsidRPr="005E0ACE" w:rsidRDefault="00F1324F" w:rsidP="00B52C7C">
      <w:pPr>
        <w:autoSpaceDE w:val="0"/>
        <w:autoSpaceDN w:val="0"/>
        <w:adjustRightInd w:val="0"/>
        <w:contextualSpacing/>
        <w:rPr>
          <w:rFonts w:ascii="Roboto" w:hAnsi="Roboto" w:cs="Arial"/>
        </w:rPr>
      </w:pPr>
      <w:r w:rsidRPr="005E0ACE">
        <w:rPr>
          <w:rFonts w:ascii="Roboto" w:hAnsi="Roboto" w:cs="Arial"/>
          <w:szCs w:val="20"/>
        </w:rPr>
        <w:t xml:space="preserve">Total expenditures were </w:t>
      </w:r>
      <w:r w:rsidR="00851815" w:rsidRPr="00851815">
        <w:rPr>
          <w:rFonts w:ascii="Roboto" w:hAnsi="Roboto" w:cs="Arial"/>
        </w:rPr>
        <w:t>$9,345</w:t>
      </w:r>
      <w:r w:rsidR="00B90AF1" w:rsidRPr="005E0ACE">
        <w:rPr>
          <w:rFonts w:ascii="Roboto" w:eastAsiaTheme="minorEastAsia" w:hAnsi="Roboto" w:cs="Arial"/>
          <w:color w:val="000000"/>
          <w:szCs w:val="20"/>
        </w:rPr>
        <w:t xml:space="preserve"> </w:t>
      </w:r>
      <w:r w:rsidR="00851815" w:rsidRPr="00851815">
        <w:rPr>
          <w:rFonts w:ascii="Roboto" w:hAnsi="Roboto" w:cs="Arial"/>
        </w:rPr>
        <w:t>under</w:t>
      </w:r>
      <w:r w:rsidRPr="005E0ACE">
        <w:rPr>
          <w:rFonts w:ascii="Roboto" w:hAnsi="Roboto" w:cs="Arial"/>
          <w:szCs w:val="20"/>
        </w:rPr>
        <w:t xml:space="preserve"> budge</w:t>
      </w:r>
      <w:r w:rsidR="0091482A" w:rsidRPr="005E0ACE">
        <w:rPr>
          <w:rFonts w:ascii="Roboto" w:hAnsi="Roboto" w:cs="Arial"/>
          <w:szCs w:val="20"/>
        </w:rPr>
        <w:t xml:space="preserve">t with the largest variance in </w:t>
      </w:r>
      <w:r w:rsidR="004E0B2E" w:rsidRPr="005E0ACE">
        <w:rPr>
          <w:rFonts w:ascii="Roboto" w:hAnsi="Roboto" w:cs="Arial"/>
          <w:szCs w:val="20"/>
        </w:rPr>
        <w:t xml:space="preserve">sites and buildings </w:t>
      </w:r>
      <w:r w:rsidRPr="005E0ACE">
        <w:rPr>
          <w:rFonts w:ascii="Roboto" w:hAnsi="Roboto" w:cs="Arial"/>
          <w:szCs w:val="20"/>
        </w:rPr>
        <w:t xml:space="preserve">expenditures, which were </w:t>
      </w:r>
      <w:r w:rsidR="00851815" w:rsidRPr="00851815">
        <w:rPr>
          <w:rFonts w:ascii="Roboto" w:hAnsi="Roboto" w:cs="Arial"/>
        </w:rPr>
        <w:t>$30,417</w:t>
      </w:r>
      <w:r w:rsidR="00B90AF1" w:rsidRPr="005E0ACE">
        <w:rPr>
          <w:rFonts w:ascii="Roboto" w:hAnsi="Roboto" w:cs="Arial"/>
          <w:szCs w:val="20"/>
        </w:rPr>
        <w:t xml:space="preserve"> </w:t>
      </w:r>
      <w:r w:rsidR="00806B57" w:rsidRPr="005E0ACE">
        <w:rPr>
          <w:rFonts w:ascii="Roboto" w:hAnsi="Roboto" w:cs="Arial"/>
          <w:szCs w:val="20"/>
        </w:rPr>
        <w:t>less</w:t>
      </w:r>
      <w:r w:rsidRPr="005E0ACE">
        <w:rPr>
          <w:rFonts w:ascii="Roboto" w:hAnsi="Roboto" w:cs="Arial"/>
          <w:szCs w:val="20"/>
        </w:rPr>
        <w:t xml:space="preserve"> than anticipated. </w:t>
      </w:r>
      <w:r w:rsidR="00B90CFC" w:rsidRPr="005E0ACE">
        <w:rPr>
          <w:rFonts w:ascii="Roboto" w:hAnsi="Roboto" w:cs="Arial"/>
          <w:szCs w:val="20"/>
        </w:rPr>
        <w:t xml:space="preserve">This variance can be attributed to a </w:t>
      </w:r>
      <w:r w:rsidR="0091482A" w:rsidRPr="005E0ACE">
        <w:rPr>
          <w:rFonts w:ascii="Roboto" w:hAnsi="Roboto" w:cs="Arial"/>
          <w:szCs w:val="20"/>
        </w:rPr>
        <w:t>variance</w:t>
      </w:r>
      <w:r w:rsidR="00B90CFC" w:rsidRPr="005E0ACE">
        <w:rPr>
          <w:rFonts w:ascii="Roboto" w:hAnsi="Roboto" w:cs="Arial"/>
          <w:szCs w:val="20"/>
        </w:rPr>
        <w:t xml:space="preserve"> in </w:t>
      </w:r>
      <w:r w:rsidR="004E0B2E" w:rsidRPr="005E0ACE">
        <w:rPr>
          <w:rFonts w:ascii="Roboto" w:hAnsi="Roboto" w:cs="Arial"/>
          <w:szCs w:val="20"/>
        </w:rPr>
        <w:t>building lease expenses</w:t>
      </w:r>
      <w:r w:rsidR="00B90CFC" w:rsidRPr="005E0ACE">
        <w:rPr>
          <w:rFonts w:ascii="Roboto" w:hAnsi="Roboto" w:cs="Arial"/>
          <w:szCs w:val="20"/>
        </w:rPr>
        <w:t xml:space="preserve">. </w:t>
      </w:r>
    </w:p>
    <w:p w14:paraId="6CDB7CDF" w14:textId="15105ADA" w:rsidR="003E40A0" w:rsidRPr="005E0ACE" w:rsidRDefault="003E40A0">
      <w:pPr>
        <w:rPr>
          <w:rFonts w:ascii="Roboto" w:hAnsi="Roboto" w:cs="Arial"/>
          <w:b/>
          <w:szCs w:val="20"/>
        </w:rPr>
      </w:pPr>
    </w:p>
    <w:p w14:paraId="2ECD29B8" w14:textId="320E623D" w:rsidR="00824925" w:rsidRPr="005E0ACE" w:rsidRDefault="000356A5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  <w:b/>
          <w:szCs w:val="20"/>
        </w:rPr>
      </w:pPr>
      <w:r w:rsidRPr="005E0ACE">
        <w:rPr>
          <w:rFonts w:ascii="Roboto" w:hAnsi="Roboto" w:cs="Arial"/>
          <w:b/>
          <w:szCs w:val="20"/>
        </w:rPr>
        <w:t>Capital Assets</w:t>
      </w:r>
      <w:r w:rsidR="005B3E96" w:rsidRPr="005E0ACE">
        <w:rPr>
          <w:rFonts w:ascii="Roboto" w:hAnsi="Roboto" w:cs="Arial"/>
          <w:b/>
          <w:szCs w:val="20"/>
        </w:rPr>
        <w:t xml:space="preserve"> and Debt Administration</w:t>
      </w:r>
    </w:p>
    <w:p w14:paraId="0FC6438B" w14:textId="77777777" w:rsidR="00824925" w:rsidRPr="005E0ACE" w:rsidRDefault="00824925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  <w:sz w:val="19"/>
          <w:szCs w:val="19"/>
        </w:rPr>
      </w:pPr>
    </w:p>
    <w:p w14:paraId="4419E8A3" w14:textId="2197334D" w:rsidR="00824925" w:rsidRPr="005E0ACE" w:rsidRDefault="000171C1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  <w:r w:rsidRPr="005E0ACE">
        <w:rPr>
          <w:rFonts w:ascii="Roboto" w:hAnsi="Roboto" w:cs="Arial"/>
          <w:b/>
          <w:bCs/>
        </w:rPr>
        <w:t xml:space="preserve">Capital </w:t>
      </w:r>
      <w:r w:rsidR="000C2B54" w:rsidRPr="005E0ACE">
        <w:rPr>
          <w:rFonts w:ascii="Roboto" w:hAnsi="Roboto" w:cs="Arial"/>
          <w:b/>
          <w:bCs/>
        </w:rPr>
        <w:t>A</w:t>
      </w:r>
      <w:r w:rsidRPr="005E0ACE">
        <w:rPr>
          <w:rFonts w:ascii="Roboto" w:hAnsi="Roboto" w:cs="Arial"/>
          <w:b/>
          <w:bCs/>
        </w:rPr>
        <w:t>ssets</w:t>
      </w:r>
      <w:r w:rsidR="00B27466" w:rsidRPr="005E0ACE">
        <w:rPr>
          <w:rFonts w:ascii="Roboto" w:hAnsi="Roboto" w:cs="Arial"/>
        </w:rPr>
        <w:t xml:space="preserve">. </w:t>
      </w:r>
      <w:r w:rsidRPr="005E0ACE">
        <w:rPr>
          <w:rFonts w:ascii="Roboto" w:hAnsi="Roboto" w:cs="Arial"/>
        </w:rPr>
        <w:t xml:space="preserve">The </w:t>
      </w:r>
      <w:r w:rsidR="00246615" w:rsidRPr="005E0ACE">
        <w:rPr>
          <w:rFonts w:ascii="Roboto" w:hAnsi="Roboto" w:cs="Arial"/>
        </w:rPr>
        <w:t>Academy</w:t>
      </w:r>
      <w:r w:rsidRPr="005E0ACE">
        <w:rPr>
          <w:rFonts w:ascii="Roboto" w:hAnsi="Roboto" w:cs="Arial"/>
        </w:rPr>
        <w:t xml:space="preserve">’s investment in capital assets for its governmental activities as of </w:t>
      </w:r>
      <w:r w:rsidR="000316AB" w:rsidRPr="005E0ACE">
        <w:rPr>
          <w:rFonts w:ascii="Roboto" w:eastAsiaTheme="minorEastAsia" w:hAnsi="Roboto" w:cs="Arial"/>
          <w:color w:val="000000"/>
          <w:szCs w:val="20"/>
        </w:rPr>
        <w:t xml:space="preserve">June 30, </w:t>
      </w:r>
      <w:r w:rsidR="00674F9D" w:rsidRPr="005E0ACE">
        <w:rPr>
          <w:rFonts w:ascii="Roboto" w:eastAsiaTheme="minorEastAsia" w:hAnsi="Roboto" w:cs="Arial"/>
          <w:color w:val="000000"/>
          <w:szCs w:val="20"/>
        </w:rPr>
        <w:t>2021</w:t>
      </w:r>
      <w:r w:rsidRPr="005E0ACE">
        <w:rPr>
          <w:rFonts w:ascii="Roboto" w:hAnsi="Roboto" w:cs="Arial"/>
        </w:rPr>
        <w:t>, amounts to</w:t>
      </w:r>
      <w:r w:rsidR="00246615" w:rsidRPr="005E0ACE">
        <w:rPr>
          <w:rFonts w:ascii="Roboto" w:hAnsi="Roboto" w:cs="Arial"/>
        </w:rPr>
        <w:t xml:space="preserve"> </w:t>
      </w:r>
      <w:r w:rsidR="00851815" w:rsidRPr="00851815">
        <w:rPr>
          <w:rFonts w:ascii="Roboto" w:hAnsi="Roboto" w:cs="Arial"/>
        </w:rPr>
        <w:t>$12,912,700</w:t>
      </w:r>
      <w:r w:rsidR="00782F7A" w:rsidRPr="005E0ACE">
        <w:rPr>
          <w:rFonts w:ascii="Roboto" w:eastAsiaTheme="minorEastAsia" w:hAnsi="Roboto" w:cs="Arial"/>
          <w:color w:val="000000"/>
          <w:szCs w:val="20"/>
        </w:rPr>
        <w:t xml:space="preserve"> </w:t>
      </w:r>
      <w:r w:rsidRPr="005E0ACE">
        <w:rPr>
          <w:rFonts w:ascii="Roboto" w:eastAsiaTheme="minorEastAsia" w:hAnsi="Roboto" w:cs="Arial"/>
          <w:color w:val="000000"/>
          <w:szCs w:val="20"/>
        </w:rPr>
        <w:t>(</w:t>
      </w:r>
      <w:r w:rsidRPr="005E0ACE">
        <w:rPr>
          <w:rFonts w:ascii="Roboto" w:hAnsi="Roboto" w:cs="Arial"/>
        </w:rPr>
        <w:t>net of accumulated depreciation)</w:t>
      </w:r>
      <w:r w:rsidR="00B27466" w:rsidRPr="005E0ACE">
        <w:rPr>
          <w:rFonts w:ascii="Roboto" w:hAnsi="Roboto" w:cs="Arial"/>
        </w:rPr>
        <w:t xml:space="preserve">. </w:t>
      </w:r>
      <w:r w:rsidRPr="005E0ACE">
        <w:rPr>
          <w:rFonts w:ascii="Roboto" w:hAnsi="Roboto" w:cs="Arial"/>
        </w:rPr>
        <w:t>This investment in capital assets includes</w:t>
      </w:r>
      <w:r w:rsidR="00843F83" w:rsidRPr="005E0ACE">
        <w:rPr>
          <w:rFonts w:ascii="Roboto" w:hAnsi="Roboto" w:cs="Arial"/>
        </w:rPr>
        <w:t xml:space="preserve"> land,</w:t>
      </w:r>
      <w:r w:rsidRPr="005E0ACE">
        <w:rPr>
          <w:rFonts w:ascii="Roboto" w:hAnsi="Roboto" w:cs="Arial"/>
        </w:rPr>
        <w:t xml:space="preserve"> </w:t>
      </w:r>
      <w:r w:rsidR="00843F83" w:rsidRPr="005E0ACE">
        <w:rPr>
          <w:rFonts w:ascii="Roboto" w:hAnsi="Roboto" w:cs="Arial"/>
        </w:rPr>
        <w:t xml:space="preserve">buildings and improvements, leasehold improvements and </w:t>
      </w:r>
      <w:r w:rsidRPr="005E0ACE">
        <w:rPr>
          <w:rFonts w:ascii="Roboto" w:hAnsi="Roboto" w:cs="Arial"/>
        </w:rPr>
        <w:t>equipment</w:t>
      </w:r>
      <w:r w:rsidR="00B27466" w:rsidRPr="005E0ACE">
        <w:rPr>
          <w:rFonts w:ascii="Roboto" w:hAnsi="Roboto" w:cs="Arial"/>
        </w:rPr>
        <w:t xml:space="preserve">. </w:t>
      </w:r>
      <w:r w:rsidRPr="005E0ACE">
        <w:rPr>
          <w:rFonts w:ascii="Roboto" w:hAnsi="Roboto" w:cs="Arial"/>
          <w:szCs w:val="20"/>
        </w:rPr>
        <w:t>The total depreciation expense for the year was</w:t>
      </w:r>
      <w:r w:rsidR="00792DF7" w:rsidRPr="005E0ACE">
        <w:rPr>
          <w:rFonts w:ascii="Roboto" w:hAnsi="Roboto" w:cs="Arial"/>
          <w:szCs w:val="20"/>
        </w:rPr>
        <w:t xml:space="preserve"> </w:t>
      </w:r>
      <w:r w:rsidR="00851815" w:rsidRPr="00851815">
        <w:rPr>
          <w:rFonts w:ascii="Roboto" w:hAnsi="Roboto" w:cs="Arial"/>
        </w:rPr>
        <w:t>$475,051</w:t>
      </w:r>
      <w:r w:rsidR="00B27466" w:rsidRPr="005E0ACE">
        <w:rPr>
          <w:rFonts w:ascii="Roboto" w:hAnsi="Roboto" w:cs="Arial"/>
          <w:szCs w:val="20"/>
        </w:rPr>
        <w:t xml:space="preserve">. </w:t>
      </w:r>
      <w:r w:rsidRPr="005E0ACE">
        <w:rPr>
          <w:rFonts w:ascii="Roboto" w:hAnsi="Roboto" w:cs="Arial"/>
          <w:szCs w:val="20"/>
        </w:rPr>
        <w:t>The</w:t>
      </w:r>
      <w:r w:rsidRPr="005E0ACE">
        <w:rPr>
          <w:rFonts w:ascii="Roboto" w:hAnsi="Roboto" w:cs="Arial"/>
        </w:rPr>
        <w:t xml:space="preserve"> following is a schedule of capital assets as of </w:t>
      </w:r>
      <w:r w:rsidR="000316AB" w:rsidRPr="005E0ACE">
        <w:rPr>
          <w:rFonts w:ascii="Roboto" w:eastAsiaTheme="minorEastAsia" w:hAnsi="Roboto" w:cs="Arial"/>
          <w:color w:val="000000"/>
          <w:szCs w:val="20"/>
        </w:rPr>
        <w:t xml:space="preserve">June 30, </w:t>
      </w:r>
      <w:r w:rsidR="00674F9D" w:rsidRPr="005E0ACE">
        <w:rPr>
          <w:rFonts w:ascii="Roboto" w:eastAsiaTheme="minorEastAsia" w:hAnsi="Roboto" w:cs="Arial"/>
          <w:color w:val="000000"/>
          <w:szCs w:val="20"/>
        </w:rPr>
        <w:t>2021</w:t>
      </w:r>
      <w:r w:rsidRPr="005E0ACE">
        <w:rPr>
          <w:rFonts w:ascii="Roboto" w:hAnsi="Roboto" w:cs="Arial"/>
        </w:rPr>
        <w:t>.</w:t>
      </w:r>
    </w:p>
    <w:p w14:paraId="30FE9772" w14:textId="77777777" w:rsidR="00824925" w:rsidRPr="005E0ACE" w:rsidRDefault="00824925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  <w:sz w:val="19"/>
          <w:szCs w:val="19"/>
        </w:rPr>
      </w:pPr>
    </w:p>
    <w:p w14:paraId="79B8DE53" w14:textId="77777777" w:rsidR="00D35294" w:rsidRPr="005E0ACE" w:rsidRDefault="00D35294" w:rsidP="00B52C7C">
      <w:pPr>
        <w:contextualSpacing/>
        <w:jc w:val="center"/>
        <w:rPr>
          <w:rFonts w:ascii="Roboto" w:hAnsi="Roboto" w:cs="Arial"/>
          <w:b/>
          <w:sz w:val="24"/>
        </w:rPr>
      </w:pPr>
    </w:p>
    <w:p w14:paraId="6901BE71" w14:textId="77777777" w:rsidR="00D35294" w:rsidRPr="005E0ACE" w:rsidRDefault="00D35294" w:rsidP="00B52C7C">
      <w:pPr>
        <w:contextualSpacing/>
        <w:jc w:val="center"/>
        <w:rPr>
          <w:rFonts w:ascii="Roboto" w:hAnsi="Roboto" w:cs="Arial"/>
          <w:b/>
          <w:sz w:val="24"/>
        </w:rPr>
      </w:pPr>
    </w:p>
    <w:p w14:paraId="6325FB04" w14:textId="77777777" w:rsidR="00D35294" w:rsidRPr="005E0ACE" w:rsidRDefault="00D35294" w:rsidP="00B52C7C">
      <w:pPr>
        <w:contextualSpacing/>
        <w:jc w:val="center"/>
        <w:rPr>
          <w:rFonts w:ascii="Roboto" w:hAnsi="Roboto" w:cs="Arial"/>
          <w:b/>
          <w:sz w:val="24"/>
        </w:rPr>
      </w:pPr>
    </w:p>
    <w:p w14:paraId="1B60E40C" w14:textId="77777777" w:rsidR="00D35294" w:rsidRPr="005E0ACE" w:rsidRDefault="00D35294" w:rsidP="00B52C7C">
      <w:pPr>
        <w:contextualSpacing/>
        <w:jc w:val="center"/>
        <w:rPr>
          <w:rFonts w:ascii="Roboto" w:hAnsi="Roboto" w:cs="Arial"/>
          <w:b/>
          <w:sz w:val="24"/>
        </w:rPr>
      </w:pPr>
    </w:p>
    <w:p w14:paraId="39C90961" w14:textId="77777777" w:rsidR="00D35294" w:rsidRPr="005E0ACE" w:rsidRDefault="00D35294" w:rsidP="00B52C7C">
      <w:pPr>
        <w:contextualSpacing/>
        <w:jc w:val="center"/>
        <w:rPr>
          <w:rFonts w:ascii="Roboto" w:hAnsi="Roboto" w:cs="Arial"/>
          <w:b/>
          <w:sz w:val="24"/>
        </w:rPr>
      </w:pPr>
    </w:p>
    <w:p w14:paraId="06F55026" w14:textId="77777777" w:rsidR="00D35294" w:rsidRPr="005E0ACE" w:rsidRDefault="00D35294" w:rsidP="00B52C7C">
      <w:pPr>
        <w:contextualSpacing/>
        <w:jc w:val="center"/>
        <w:rPr>
          <w:rFonts w:ascii="Roboto" w:hAnsi="Roboto" w:cs="Arial"/>
          <w:b/>
          <w:sz w:val="24"/>
        </w:rPr>
      </w:pPr>
    </w:p>
    <w:p w14:paraId="6CA43185" w14:textId="77777777" w:rsidR="00D35294" w:rsidRPr="005E0ACE" w:rsidRDefault="00D35294" w:rsidP="00B52C7C">
      <w:pPr>
        <w:contextualSpacing/>
        <w:jc w:val="center"/>
        <w:rPr>
          <w:rFonts w:ascii="Roboto" w:hAnsi="Roboto" w:cs="Arial"/>
          <w:b/>
          <w:sz w:val="24"/>
        </w:rPr>
      </w:pPr>
    </w:p>
    <w:p w14:paraId="68C5A5A3" w14:textId="77777777" w:rsidR="00D35294" w:rsidRPr="005E0ACE" w:rsidRDefault="00D35294" w:rsidP="00B52C7C">
      <w:pPr>
        <w:contextualSpacing/>
        <w:jc w:val="center"/>
        <w:rPr>
          <w:rFonts w:ascii="Roboto" w:hAnsi="Roboto" w:cs="Arial"/>
          <w:b/>
          <w:sz w:val="24"/>
        </w:rPr>
      </w:pPr>
    </w:p>
    <w:p w14:paraId="4C08E164" w14:textId="77777777" w:rsidR="00D35294" w:rsidRPr="005E0ACE" w:rsidRDefault="00D35294" w:rsidP="00B52C7C">
      <w:pPr>
        <w:contextualSpacing/>
        <w:jc w:val="center"/>
        <w:rPr>
          <w:rFonts w:ascii="Roboto" w:hAnsi="Roboto" w:cs="Arial"/>
          <w:b/>
          <w:sz w:val="24"/>
        </w:rPr>
      </w:pPr>
    </w:p>
    <w:p w14:paraId="379C23A7" w14:textId="77777777" w:rsidR="00D35294" w:rsidRPr="005E0ACE" w:rsidRDefault="00D35294" w:rsidP="00B52C7C">
      <w:pPr>
        <w:contextualSpacing/>
        <w:jc w:val="center"/>
        <w:rPr>
          <w:rFonts w:ascii="Roboto" w:hAnsi="Roboto" w:cs="Arial"/>
          <w:b/>
          <w:sz w:val="24"/>
        </w:rPr>
      </w:pPr>
    </w:p>
    <w:p w14:paraId="3204CF46" w14:textId="7AEF4F51" w:rsidR="004D12EF" w:rsidRPr="005E0ACE" w:rsidRDefault="00D27D00" w:rsidP="00B52C7C">
      <w:pPr>
        <w:contextualSpacing/>
        <w:jc w:val="center"/>
        <w:rPr>
          <w:rFonts w:ascii="Roboto" w:hAnsi="Roboto" w:cs="Arial"/>
          <w:b/>
          <w:sz w:val="24"/>
        </w:rPr>
      </w:pPr>
      <w:r w:rsidRPr="005E0ACE">
        <w:rPr>
          <w:rFonts w:ascii="Roboto" w:hAnsi="Roboto" w:cs="Arial"/>
          <w:b/>
          <w:sz w:val="24"/>
        </w:rPr>
        <w:t xml:space="preserve">STRIDE Academy </w:t>
      </w:r>
      <w:r w:rsidR="003A499C" w:rsidRPr="005E0ACE">
        <w:rPr>
          <w:rFonts w:ascii="Roboto" w:hAnsi="Roboto" w:cs="Arial"/>
          <w:b/>
          <w:sz w:val="24"/>
        </w:rPr>
        <w:t>Charter School No. 4142</w:t>
      </w:r>
      <w:r w:rsidR="00792DF7" w:rsidRPr="005E0ACE">
        <w:rPr>
          <w:rFonts w:ascii="Roboto" w:hAnsi="Roboto" w:cs="Arial"/>
          <w:b/>
          <w:sz w:val="24"/>
        </w:rPr>
        <w:t>’s</w:t>
      </w:r>
      <w:r w:rsidR="003A16EA" w:rsidRPr="005E0ACE">
        <w:rPr>
          <w:rFonts w:ascii="Roboto" w:hAnsi="Roboto" w:cs="Arial"/>
          <w:b/>
          <w:sz w:val="24"/>
        </w:rPr>
        <w:t xml:space="preserve"> </w:t>
      </w:r>
      <w:r w:rsidR="004D12EF" w:rsidRPr="005E0ACE">
        <w:rPr>
          <w:rFonts w:ascii="Roboto" w:hAnsi="Roboto" w:cs="Arial"/>
          <w:b/>
          <w:sz w:val="24"/>
        </w:rPr>
        <w:t>Capital Assets</w:t>
      </w:r>
    </w:p>
    <w:p w14:paraId="7D90889E" w14:textId="4991A049" w:rsidR="004D12EF" w:rsidRPr="005E0ACE" w:rsidRDefault="003A16EA" w:rsidP="00B52C7C">
      <w:pPr>
        <w:contextualSpacing/>
        <w:jc w:val="center"/>
        <w:rPr>
          <w:rFonts w:ascii="Roboto" w:hAnsi="Roboto" w:cs="Arial"/>
          <w:sz w:val="24"/>
          <w:szCs w:val="20"/>
        </w:rPr>
      </w:pPr>
      <w:r w:rsidRPr="005E0ACE">
        <w:rPr>
          <w:rFonts w:ascii="Roboto" w:hAnsi="Roboto" w:cs="Arial"/>
          <w:sz w:val="24"/>
          <w:szCs w:val="20"/>
        </w:rPr>
        <w:t>(</w:t>
      </w:r>
      <w:r w:rsidR="002638C8" w:rsidRPr="005E0ACE">
        <w:rPr>
          <w:rFonts w:ascii="Roboto" w:hAnsi="Roboto" w:cs="Arial"/>
          <w:sz w:val="24"/>
          <w:szCs w:val="20"/>
        </w:rPr>
        <w:t>Net of Depreciation</w:t>
      </w:r>
      <w:r w:rsidR="004D12EF" w:rsidRPr="005E0ACE">
        <w:rPr>
          <w:rFonts w:ascii="Roboto" w:hAnsi="Roboto" w:cs="Arial"/>
          <w:sz w:val="24"/>
          <w:szCs w:val="20"/>
        </w:rPr>
        <w:t>)</w:t>
      </w:r>
    </w:p>
    <w:p w14:paraId="2CD60D96" w14:textId="77777777" w:rsidR="004D12EF" w:rsidRPr="005E0ACE" w:rsidRDefault="004D12EF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  <w:sz w:val="19"/>
          <w:szCs w:val="19"/>
        </w:rPr>
      </w:pPr>
    </w:p>
    <w:p w14:paraId="2AA867FC" w14:textId="6482B6FD" w:rsidR="00A75CEB" w:rsidRPr="005E0ACE" w:rsidRDefault="00851815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pict w14:anchorId="507646B0">
          <v:shape id="_x0000_i1054" type="#_x0000_t75" style="width:513.75pt;height:134.25pt">
            <v:imagedata r:id="rId13" o:title=""/>
          </v:shape>
        </w:pict>
      </w:r>
    </w:p>
    <w:p w14:paraId="08D2E2F2" w14:textId="3B900F53" w:rsidR="00ED1317" w:rsidRPr="005E0ACE" w:rsidRDefault="008661CB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t>Significant capital asset activity during the current year includes installing a shed and replacing sidewalks, sealcoating, and new coolers for the kitchen</w:t>
      </w:r>
      <w:r w:rsidR="0041282D" w:rsidRPr="005E0ACE">
        <w:rPr>
          <w:rFonts w:ascii="Roboto" w:hAnsi="Roboto" w:cs="Arial"/>
        </w:rPr>
        <w:t>.</w:t>
      </w:r>
      <w:r w:rsidR="001B655E" w:rsidRPr="005E0ACE">
        <w:rPr>
          <w:rFonts w:ascii="Roboto" w:hAnsi="Roboto" w:cs="Arial"/>
        </w:rPr>
        <w:t xml:space="preserve"> </w:t>
      </w:r>
      <w:r w:rsidR="000171C1" w:rsidRPr="005E0ACE">
        <w:rPr>
          <w:rFonts w:ascii="Roboto" w:hAnsi="Roboto" w:cs="Arial"/>
        </w:rPr>
        <w:t xml:space="preserve">Additional information on the </w:t>
      </w:r>
      <w:r w:rsidR="00246615" w:rsidRPr="005E0ACE">
        <w:rPr>
          <w:rFonts w:ascii="Roboto" w:hAnsi="Roboto" w:cs="Arial"/>
        </w:rPr>
        <w:t>Academy</w:t>
      </w:r>
      <w:r w:rsidR="000171C1" w:rsidRPr="005E0ACE">
        <w:rPr>
          <w:rFonts w:ascii="Roboto" w:hAnsi="Roboto" w:cs="Arial"/>
        </w:rPr>
        <w:t xml:space="preserve">’s capital assets can be found in Note </w:t>
      </w:r>
      <w:r w:rsidR="00651E54" w:rsidRPr="005E0ACE">
        <w:rPr>
          <w:rFonts w:ascii="Roboto" w:hAnsi="Roboto" w:cs="Arial"/>
        </w:rPr>
        <w:t>3</w:t>
      </w:r>
      <w:r w:rsidR="00160354" w:rsidRPr="005E0ACE">
        <w:rPr>
          <w:rFonts w:ascii="Roboto" w:hAnsi="Roboto" w:cs="Arial"/>
        </w:rPr>
        <w:t>B</w:t>
      </w:r>
      <w:r w:rsidR="000171C1" w:rsidRPr="005E0ACE">
        <w:rPr>
          <w:rFonts w:ascii="Roboto" w:hAnsi="Roboto" w:cs="Arial"/>
        </w:rPr>
        <w:t xml:space="preserve"> on page </w:t>
      </w:r>
      <w:r w:rsidR="00C35F81" w:rsidRPr="005E0ACE">
        <w:rPr>
          <w:rFonts w:ascii="Roboto" w:hAnsi="Roboto" w:cs="Arial"/>
        </w:rPr>
        <w:t>44</w:t>
      </w:r>
      <w:r w:rsidR="000171C1" w:rsidRPr="005E0ACE">
        <w:rPr>
          <w:rFonts w:ascii="Roboto" w:hAnsi="Roboto" w:cs="Arial"/>
        </w:rPr>
        <w:t xml:space="preserve"> of this report.</w:t>
      </w:r>
    </w:p>
    <w:p w14:paraId="4CD804C0" w14:textId="77777777" w:rsidR="00001A64" w:rsidRPr="005E0ACE" w:rsidRDefault="00001A64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</w:p>
    <w:p w14:paraId="1D591597" w14:textId="3F0917EE" w:rsidR="005B3E96" w:rsidRPr="005E0ACE" w:rsidRDefault="005B3E96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  <w:r w:rsidRPr="005E0ACE">
        <w:rPr>
          <w:rFonts w:ascii="Roboto" w:hAnsi="Roboto" w:cs="Arial"/>
          <w:b/>
        </w:rPr>
        <w:t xml:space="preserve">Noncurrent </w:t>
      </w:r>
      <w:r w:rsidR="002638C8" w:rsidRPr="005E0ACE">
        <w:rPr>
          <w:rFonts w:ascii="Roboto" w:hAnsi="Roboto" w:cs="Arial"/>
          <w:b/>
        </w:rPr>
        <w:t>Liabilities</w:t>
      </w:r>
      <w:r w:rsidRPr="005E0ACE">
        <w:rPr>
          <w:rFonts w:ascii="Roboto" w:hAnsi="Roboto" w:cs="Arial"/>
          <w:b/>
        </w:rPr>
        <w:t xml:space="preserve">. </w:t>
      </w:r>
      <w:r w:rsidRPr="005E0ACE">
        <w:rPr>
          <w:rFonts w:ascii="Roboto" w:hAnsi="Roboto" w:cs="Arial"/>
        </w:rPr>
        <w:t>At the end of the current fiscal year, the Academy had the following noncurrent liabilities outstanding.</w:t>
      </w:r>
    </w:p>
    <w:p w14:paraId="7D9DF3C1" w14:textId="77777777" w:rsidR="00246615" w:rsidRPr="005E0ACE" w:rsidRDefault="00246615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</w:p>
    <w:p w14:paraId="2F9D3245" w14:textId="1CCAF547" w:rsidR="000171C1" w:rsidRPr="005E0ACE" w:rsidRDefault="00D27D00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jc w:val="center"/>
        <w:rPr>
          <w:rFonts w:ascii="Roboto" w:hAnsi="Roboto" w:cs="Arial"/>
          <w:b/>
          <w:sz w:val="24"/>
        </w:rPr>
      </w:pPr>
      <w:r w:rsidRPr="005E0ACE">
        <w:rPr>
          <w:rFonts w:ascii="Roboto" w:hAnsi="Roboto" w:cs="Arial"/>
          <w:b/>
          <w:sz w:val="24"/>
        </w:rPr>
        <w:t xml:space="preserve">STRIDE Academy </w:t>
      </w:r>
      <w:r w:rsidR="003A499C" w:rsidRPr="005E0ACE">
        <w:rPr>
          <w:rFonts w:ascii="Roboto" w:hAnsi="Roboto" w:cs="Arial"/>
          <w:b/>
          <w:sz w:val="24"/>
        </w:rPr>
        <w:t>Charter School No. 4142</w:t>
      </w:r>
      <w:r w:rsidR="005B3E96" w:rsidRPr="005E0ACE">
        <w:rPr>
          <w:rFonts w:ascii="Roboto" w:hAnsi="Roboto" w:cs="Arial"/>
          <w:b/>
          <w:sz w:val="24"/>
        </w:rPr>
        <w:t>’s Outstanding Debt</w:t>
      </w:r>
    </w:p>
    <w:p w14:paraId="3C9E3DFC" w14:textId="77777777" w:rsidR="005B3E96" w:rsidRPr="005E0ACE" w:rsidRDefault="005B3E96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jc w:val="center"/>
        <w:rPr>
          <w:rFonts w:ascii="Roboto" w:hAnsi="Roboto" w:cs="Arial"/>
        </w:rPr>
      </w:pPr>
    </w:p>
    <w:p w14:paraId="02F03DE4" w14:textId="252659BC" w:rsidR="004C7115" w:rsidRPr="005E0ACE" w:rsidRDefault="00851815" w:rsidP="00146D72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  <w:noProof/>
        </w:rPr>
      </w:pPr>
      <w:r w:rsidRPr="005E0ACE">
        <w:rPr>
          <w:rFonts w:ascii="Roboto" w:hAnsi="Roboto" w:cs="Arial"/>
          <w:noProof/>
        </w:rPr>
        <w:pict w14:anchorId="2F0670E9">
          <v:shape id="_x0000_i1053" type="#_x0000_t75" style="width:513.75pt;height:133.5pt">
            <v:imagedata r:id="rId14" o:title=""/>
          </v:shape>
        </w:pict>
      </w:r>
    </w:p>
    <w:p w14:paraId="155A9458" w14:textId="1257AA8C" w:rsidR="001F78ED" w:rsidRPr="005E0ACE" w:rsidRDefault="001F78ED" w:rsidP="00146D72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  <w:r w:rsidRPr="005E0ACE">
        <w:rPr>
          <w:rFonts w:ascii="Roboto" w:hAnsi="Roboto" w:cs="Arial"/>
          <w:szCs w:val="20"/>
        </w:rPr>
        <w:t xml:space="preserve">The Academy’s total </w:t>
      </w:r>
      <w:r w:rsidR="004C7115" w:rsidRPr="005E0ACE">
        <w:rPr>
          <w:rFonts w:ascii="Roboto" w:hAnsi="Roboto" w:cs="Arial"/>
          <w:szCs w:val="20"/>
        </w:rPr>
        <w:t>noncurrent liabilities decreased</w:t>
      </w:r>
      <w:r w:rsidRPr="005E0ACE">
        <w:rPr>
          <w:rFonts w:ascii="Roboto" w:hAnsi="Roboto" w:cs="Arial"/>
          <w:szCs w:val="20"/>
        </w:rPr>
        <w:t xml:space="preserve"> </w:t>
      </w:r>
      <w:r w:rsidR="00851815" w:rsidRPr="00851815">
        <w:rPr>
          <w:rFonts w:ascii="Roboto" w:hAnsi="Roboto" w:cs="Arial"/>
        </w:rPr>
        <w:t>$275,316</w:t>
      </w:r>
      <w:r w:rsidR="00977D9A" w:rsidRPr="005E0ACE">
        <w:rPr>
          <w:rFonts w:ascii="Roboto" w:hAnsi="Roboto" w:cs="Arial"/>
          <w:szCs w:val="20"/>
        </w:rPr>
        <w:t>. The primary reason for the de</w:t>
      </w:r>
      <w:r w:rsidRPr="005E0ACE">
        <w:rPr>
          <w:rFonts w:ascii="Roboto" w:hAnsi="Roboto" w:cs="Arial"/>
          <w:szCs w:val="20"/>
        </w:rPr>
        <w:t xml:space="preserve">crease </w:t>
      </w:r>
      <w:r w:rsidR="004E0B2E" w:rsidRPr="005E0ACE">
        <w:rPr>
          <w:rFonts w:ascii="Roboto" w:hAnsi="Roboto" w:cs="Arial"/>
          <w:szCs w:val="20"/>
        </w:rPr>
        <w:t>was the regularly scheduled principal payments offset with the issuance of loans payable</w:t>
      </w:r>
      <w:r w:rsidR="0058373B" w:rsidRPr="005E0ACE">
        <w:rPr>
          <w:rFonts w:ascii="Roboto" w:hAnsi="Roboto" w:cs="Arial"/>
          <w:szCs w:val="20"/>
        </w:rPr>
        <w:t xml:space="preserve">. </w:t>
      </w:r>
    </w:p>
    <w:p w14:paraId="107153DE" w14:textId="77777777" w:rsidR="00ED1317" w:rsidRPr="005E0ACE" w:rsidRDefault="00ED1317" w:rsidP="00B52C7C">
      <w:pPr>
        <w:contextualSpacing/>
        <w:rPr>
          <w:rFonts w:ascii="Roboto" w:hAnsi="Roboto" w:cs="Arial"/>
          <w:szCs w:val="20"/>
        </w:rPr>
      </w:pPr>
    </w:p>
    <w:p w14:paraId="66AB21D2" w14:textId="603EA03C" w:rsidR="005B3E96" w:rsidRPr="005E0ACE" w:rsidRDefault="005B3E96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  <w:r w:rsidRPr="005E0ACE">
        <w:rPr>
          <w:rFonts w:ascii="Roboto" w:hAnsi="Roboto" w:cs="Arial"/>
        </w:rPr>
        <w:t xml:space="preserve">Additional information on the Academy’s </w:t>
      </w:r>
      <w:r w:rsidR="006947E7" w:rsidRPr="005E0ACE">
        <w:rPr>
          <w:rFonts w:ascii="Roboto" w:hAnsi="Roboto" w:cs="Arial"/>
        </w:rPr>
        <w:t>long-term debt</w:t>
      </w:r>
      <w:r w:rsidRPr="005E0ACE">
        <w:rPr>
          <w:rFonts w:ascii="Roboto" w:hAnsi="Roboto" w:cs="Arial"/>
        </w:rPr>
        <w:t xml:space="preserve"> can be found in Note 3</w:t>
      </w:r>
      <w:r w:rsidR="006947E7" w:rsidRPr="005E0ACE">
        <w:rPr>
          <w:rFonts w:ascii="Roboto" w:hAnsi="Roboto" w:cs="Arial"/>
        </w:rPr>
        <w:t>D</w:t>
      </w:r>
      <w:r w:rsidRPr="005E0ACE">
        <w:rPr>
          <w:rFonts w:ascii="Roboto" w:hAnsi="Roboto" w:cs="Arial"/>
        </w:rPr>
        <w:t xml:space="preserve"> </w:t>
      </w:r>
      <w:r w:rsidR="00673F0E" w:rsidRPr="005E0ACE">
        <w:rPr>
          <w:rFonts w:ascii="Roboto" w:hAnsi="Roboto" w:cs="Arial"/>
        </w:rPr>
        <w:t xml:space="preserve">starting </w:t>
      </w:r>
      <w:r w:rsidRPr="005E0ACE">
        <w:rPr>
          <w:rFonts w:ascii="Roboto" w:hAnsi="Roboto" w:cs="Arial"/>
        </w:rPr>
        <w:t xml:space="preserve">on page </w:t>
      </w:r>
      <w:r w:rsidR="00C35F81" w:rsidRPr="005E0ACE">
        <w:rPr>
          <w:rFonts w:ascii="Roboto" w:hAnsi="Roboto" w:cs="Arial"/>
        </w:rPr>
        <w:t>45</w:t>
      </w:r>
      <w:r w:rsidR="009B1CE9" w:rsidRPr="005E0ACE">
        <w:rPr>
          <w:rFonts w:ascii="Roboto" w:hAnsi="Roboto" w:cs="Arial"/>
        </w:rPr>
        <w:t xml:space="preserve"> </w:t>
      </w:r>
      <w:r w:rsidRPr="005E0ACE">
        <w:rPr>
          <w:rFonts w:ascii="Roboto" w:hAnsi="Roboto" w:cs="Arial"/>
        </w:rPr>
        <w:t>of this report.</w:t>
      </w:r>
    </w:p>
    <w:p w14:paraId="52F1C10B" w14:textId="137F263F" w:rsidR="005C0182" w:rsidRPr="005E0ACE" w:rsidRDefault="005C0182">
      <w:pPr>
        <w:rPr>
          <w:rFonts w:ascii="Roboto" w:hAnsi="Roboto" w:cs="Arial"/>
          <w:b/>
          <w:szCs w:val="20"/>
        </w:rPr>
      </w:pPr>
      <w:bookmarkStart w:id="0" w:name="_Hlk23158064"/>
    </w:p>
    <w:p w14:paraId="22F18111" w14:textId="29FFBC91" w:rsidR="0095380F" w:rsidRPr="005E0ACE" w:rsidRDefault="0095380F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  <w:b/>
          <w:szCs w:val="20"/>
        </w:rPr>
      </w:pPr>
      <w:bookmarkStart w:id="1" w:name="_Hlk86667442"/>
      <w:commentRangeStart w:id="2"/>
      <w:r w:rsidRPr="005E0ACE">
        <w:rPr>
          <w:rFonts w:ascii="Roboto" w:hAnsi="Roboto" w:cs="Arial"/>
          <w:b/>
          <w:szCs w:val="20"/>
        </w:rPr>
        <w:t xml:space="preserve">Factors </w:t>
      </w:r>
      <w:r w:rsidR="002638C8" w:rsidRPr="005E0ACE">
        <w:rPr>
          <w:rFonts w:ascii="Roboto" w:hAnsi="Roboto" w:cs="Arial"/>
          <w:b/>
          <w:szCs w:val="20"/>
        </w:rPr>
        <w:t>B</w:t>
      </w:r>
      <w:r w:rsidR="006110FB" w:rsidRPr="005E0ACE">
        <w:rPr>
          <w:rFonts w:ascii="Roboto" w:hAnsi="Roboto" w:cs="Arial"/>
          <w:b/>
          <w:szCs w:val="20"/>
        </w:rPr>
        <w:t>earing</w:t>
      </w:r>
      <w:r w:rsidRPr="005E0ACE">
        <w:rPr>
          <w:rFonts w:ascii="Roboto" w:hAnsi="Roboto" w:cs="Arial"/>
          <w:b/>
          <w:szCs w:val="20"/>
        </w:rPr>
        <w:t xml:space="preserve"> on the </w:t>
      </w:r>
      <w:r w:rsidR="00246615" w:rsidRPr="005E0ACE">
        <w:rPr>
          <w:rFonts w:ascii="Roboto" w:hAnsi="Roboto" w:cs="Arial"/>
          <w:b/>
          <w:szCs w:val="20"/>
        </w:rPr>
        <w:t>Academy</w:t>
      </w:r>
      <w:r w:rsidRPr="005E0ACE">
        <w:rPr>
          <w:rFonts w:ascii="Roboto" w:hAnsi="Roboto" w:cs="Arial"/>
          <w:b/>
          <w:szCs w:val="20"/>
        </w:rPr>
        <w:t>’s Future</w:t>
      </w:r>
    </w:p>
    <w:p w14:paraId="25F11E87" w14:textId="77777777" w:rsidR="0095380F" w:rsidRPr="005E0ACE" w:rsidRDefault="0095380F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</w:rPr>
      </w:pPr>
    </w:p>
    <w:p w14:paraId="2742E75D" w14:textId="4818501D" w:rsidR="00180EE8" w:rsidRPr="005E0ACE" w:rsidRDefault="00180EE8" w:rsidP="00180EE8">
      <w:pPr>
        <w:rPr>
          <w:rFonts w:ascii="Roboto" w:hAnsi="Roboto" w:cs="Arial"/>
          <w:szCs w:val="20"/>
        </w:rPr>
      </w:pPr>
      <w:r w:rsidRPr="005E0ACE">
        <w:rPr>
          <w:rFonts w:ascii="Roboto" w:hAnsi="Roboto" w:cs="Arial"/>
          <w:szCs w:val="20"/>
        </w:rPr>
        <w:t xml:space="preserve">The </w:t>
      </w:r>
      <w:r w:rsidR="00CD7C9D" w:rsidRPr="005E0ACE">
        <w:rPr>
          <w:rFonts w:ascii="Roboto" w:hAnsi="Roboto" w:cs="Arial"/>
          <w:szCs w:val="20"/>
        </w:rPr>
        <w:t>Academy</w:t>
      </w:r>
      <w:r w:rsidRPr="005E0ACE">
        <w:rPr>
          <w:rFonts w:ascii="Roboto" w:hAnsi="Roboto" w:cs="Arial"/>
          <w:szCs w:val="20"/>
        </w:rPr>
        <w:t xml:space="preserve"> will strive to meet its commitment to academic excellence and educational opportunity for students within a framework of financial fiduciary responsibility.</w:t>
      </w:r>
    </w:p>
    <w:p w14:paraId="4CB2AE54" w14:textId="77777777" w:rsidR="00180EE8" w:rsidRPr="005E0ACE" w:rsidRDefault="00180EE8" w:rsidP="00180EE8">
      <w:pPr>
        <w:rPr>
          <w:rFonts w:ascii="Roboto" w:hAnsi="Roboto" w:cs="Arial"/>
          <w:szCs w:val="20"/>
        </w:rPr>
      </w:pPr>
      <w:r w:rsidRPr="005E0ACE">
        <w:rPr>
          <w:rFonts w:ascii="Roboto" w:hAnsi="Roboto" w:cs="Arial"/>
          <w:szCs w:val="20"/>
        </w:rPr>
        <w:t xml:space="preserve"> </w:t>
      </w:r>
    </w:p>
    <w:p w14:paraId="7DD6BAA8" w14:textId="3C05DA9B" w:rsidR="00180EE8" w:rsidRPr="005E0ACE" w:rsidRDefault="00180EE8" w:rsidP="00180EE8">
      <w:pPr>
        <w:rPr>
          <w:rFonts w:ascii="Roboto" w:hAnsi="Roboto" w:cs="Arial"/>
          <w:szCs w:val="20"/>
        </w:rPr>
      </w:pPr>
      <w:r w:rsidRPr="005E0ACE">
        <w:rPr>
          <w:rFonts w:ascii="Roboto" w:hAnsi="Roboto" w:cs="Arial"/>
          <w:szCs w:val="20"/>
        </w:rPr>
        <w:t xml:space="preserve">The </w:t>
      </w:r>
      <w:r w:rsidR="00CD7C9D" w:rsidRPr="005E0ACE">
        <w:rPr>
          <w:rFonts w:ascii="Roboto" w:hAnsi="Roboto" w:cs="Arial"/>
          <w:szCs w:val="20"/>
        </w:rPr>
        <w:t>Academy</w:t>
      </w:r>
      <w:r w:rsidRPr="005E0ACE">
        <w:rPr>
          <w:rFonts w:ascii="Roboto" w:hAnsi="Roboto" w:cs="Arial"/>
          <w:szCs w:val="20"/>
        </w:rPr>
        <w:t xml:space="preserve"> continues to work on increasing its enrollment each year.</w:t>
      </w:r>
    </w:p>
    <w:p w14:paraId="31C3BFAF" w14:textId="77777777" w:rsidR="00180EE8" w:rsidRPr="005E0ACE" w:rsidRDefault="00180EE8" w:rsidP="00180EE8">
      <w:pPr>
        <w:rPr>
          <w:rFonts w:ascii="Roboto" w:hAnsi="Roboto" w:cs="Arial"/>
          <w:szCs w:val="20"/>
        </w:rPr>
      </w:pPr>
      <w:r w:rsidRPr="005E0ACE">
        <w:rPr>
          <w:rFonts w:ascii="Roboto" w:hAnsi="Roboto" w:cs="Arial"/>
          <w:szCs w:val="20"/>
        </w:rPr>
        <w:t xml:space="preserve"> </w:t>
      </w:r>
    </w:p>
    <w:p w14:paraId="3D9D71C5" w14:textId="45712047" w:rsidR="00180EE8" w:rsidRPr="005E0ACE" w:rsidRDefault="00180EE8" w:rsidP="00180EE8">
      <w:pPr>
        <w:rPr>
          <w:rFonts w:ascii="Roboto" w:hAnsi="Roboto" w:cs="Arial"/>
          <w:szCs w:val="20"/>
        </w:rPr>
      </w:pPr>
      <w:r w:rsidRPr="005E0ACE">
        <w:rPr>
          <w:rFonts w:ascii="Roboto" w:hAnsi="Roboto" w:cs="Arial"/>
          <w:szCs w:val="20"/>
        </w:rPr>
        <w:t xml:space="preserve">The </w:t>
      </w:r>
      <w:r w:rsidR="00CD7C9D" w:rsidRPr="005E0ACE">
        <w:rPr>
          <w:rFonts w:ascii="Roboto" w:hAnsi="Roboto" w:cs="Arial"/>
          <w:szCs w:val="20"/>
        </w:rPr>
        <w:t>Academy</w:t>
      </w:r>
      <w:r w:rsidRPr="005E0ACE">
        <w:rPr>
          <w:rFonts w:ascii="Roboto" w:hAnsi="Roboto" w:cs="Arial"/>
          <w:szCs w:val="20"/>
        </w:rPr>
        <w:t xml:space="preserve"> continues to be dependent on the State of Minnesota for its revenue entitlements. </w:t>
      </w:r>
      <w:commentRangeEnd w:id="2"/>
      <w:r w:rsidR="004E31D8" w:rsidRPr="005E0ACE">
        <w:rPr>
          <w:rStyle w:val="CommentReference"/>
          <w:rFonts w:ascii="Roboto" w:hAnsi="Roboto"/>
        </w:rPr>
        <w:commentReference w:id="2"/>
      </w:r>
    </w:p>
    <w:p w14:paraId="5C225A32" w14:textId="77777777" w:rsidR="00180EE8" w:rsidRPr="005E0ACE" w:rsidRDefault="00180EE8" w:rsidP="00180EE8">
      <w:pPr>
        <w:rPr>
          <w:rFonts w:ascii="Roboto" w:hAnsi="Roboto" w:cs="Arial"/>
          <w:szCs w:val="20"/>
        </w:rPr>
      </w:pPr>
    </w:p>
    <w:bookmarkEnd w:id="0"/>
    <w:bookmarkEnd w:id="1"/>
    <w:p w14:paraId="47783E51" w14:textId="77777777" w:rsidR="00824925" w:rsidRPr="005E0ACE" w:rsidRDefault="00824925" w:rsidP="00B52C7C">
      <w:pPr>
        <w:pStyle w:val="Heading3"/>
        <w:keepNext w:val="0"/>
        <w:ind w:left="0"/>
        <w:contextualSpacing/>
        <w:rPr>
          <w:rFonts w:ascii="Roboto" w:hAnsi="Roboto" w:cs="Arial"/>
          <w:szCs w:val="20"/>
        </w:rPr>
      </w:pPr>
      <w:r w:rsidRPr="005E0ACE">
        <w:rPr>
          <w:rFonts w:ascii="Roboto" w:hAnsi="Roboto" w:cs="Arial"/>
          <w:szCs w:val="20"/>
        </w:rPr>
        <w:t>Requests for Information</w:t>
      </w:r>
    </w:p>
    <w:p w14:paraId="6AFB8AC1" w14:textId="77777777" w:rsidR="00824925" w:rsidRPr="005E0ACE" w:rsidRDefault="00824925" w:rsidP="00B52C7C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  <w:szCs w:val="20"/>
        </w:rPr>
      </w:pPr>
    </w:p>
    <w:p w14:paraId="595330A4" w14:textId="4CBE4FF6" w:rsidR="00B52C7C" w:rsidRPr="005E0ACE" w:rsidRDefault="00792DF7">
      <w:pPr>
        <w:tabs>
          <w:tab w:val="left" w:pos="-1080"/>
          <w:tab w:val="left" w:pos="-360"/>
          <w:tab w:val="left" w:pos="3780"/>
          <w:tab w:val="center" w:pos="4230"/>
          <w:tab w:val="right" w:pos="4680"/>
          <w:tab w:val="left" w:pos="4860"/>
          <w:tab w:val="center" w:pos="5310"/>
          <w:tab w:val="right" w:pos="5760"/>
          <w:tab w:val="left" w:pos="5940"/>
          <w:tab w:val="center" w:pos="6390"/>
          <w:tab w:val="right" w:pos="6840"/>
          <w:tab w:val="left" w:pos="7020"/>
          <w:tab w:val="center" w:pos="7470"/>
          <w:tab w:val="right" w:pos="7920"/>
          <w:tab w:val="left" w:pos="8100"/>
          <w:tab w:val="center" w:pos="8550"/>
          <w:tab w:val="right" w:pos="9000"/>
          <w:tab w:val="left" w:pos="9180"/>
          <w:tab w:val="center" w:pos="9630"/>
          <w:tab w:val="right" w:pos="10080"/>
        </w:tabs>
        <w:suppressAutoHyphens/>
        <w:contextualSpacing/>
        <w:rPr>
          <w:rFonts w:ascii="Roboto" w:hAnsi="Roboto" w:cs="Arial"/>
          <w:szCs w:val="20"/>
        </w:rPr>
      </w:pPr>
      <w:r w:rsidRPr="005E0ACE">
        <w:rPr>
          <w:rFonts w:ascii="Roboto" w:hAnsi="Roboto" w:cs="Arial"/>
        </w:rPr>
        <w:t xml:space="preserve">These financial statements are designed to provide our citizens, </w:t>
      </w:r>
      <w:r w:rsidR="0041282D" w:rsidRPr="005E0ACE">
        <w:rPr>
          <w:rFonts w:ascii="Roboto" w:hAnsi="Roboto" w:cs="Arial"/>
        </w:rPr>
        <w:t>authorizer</w:t>
      </w:r>
      <w:r w:rsidRPr="005E0ACE">
        <w:rPr>
          <w:rFonts w:ascii="Roboto" w:hAnsi="Roboto" w:cs="Arial"/>
        </w:rPr>
        <w:t xml:space="preserve">, customers, and creditors with a general overview of the Academy’s finances and to demonstrate the Academy’s accountability for the money it receives. If you have questions about this report or need additional financial information, contact </w:t>
      </w:r>
      <w:r w:rsidR="00CF5BA5" w:rsidRPr="005E0ACE">
        <w:rPr>
          <w:rFonts w:ascii="Roboto" w:hAnsi="Roboto" w:cs="Arial"/>
        </w:rPr>
        <w:t xml:space="preserve">STRIDE Academy </w:t>
      </w:r>
      <w:r w:rsidR="003A499C" w:rsidRPr="005E0ACE">
        <w:rPr>
          <w:rFonts w:ascii="Roboto" w:hAnsi="Roboto" w:cs="Arial"/>
        </w:rPr>
        <w:t>Charter School No. 4142</w:t>
      </w:r>
      <w:r w:rsidRPr="005E0ACE">
        <w:rPr>
          <w:rFonts w:ascii="Roboto" w:hAnsi="Roboto" w:cs="Arial"/>
        </w:rPr>
        <w:t xml:space="preserve">, </w:t>
      </w:r>
      <w:r w:rsidR="00EB622D" w:rsidRPr="005E0ACE">
        <w:rPr>
          <w:rFonts w:ascii="Roboto" w:hAnsi="Roboto" w:cs="Arial"/>
        </w:rPr>
        <w:t>3241 Oakham Lane</w:t>
      </w:r>
      <w:r w:rsidRPr="005E0ACE">
        <w:rPr>
          <w:rFonts w:ascii="Roboto" w:hAnsi="Roboto" w:cs="Arial"/>
        </w:rPr>
        <w:t xml:space="preserve">, </w:t>
      </w:r>
      <w:r w:rsidR="00A75AB8" w:rsidRPr="005E0ACE">
        <w:rPr>
          <w:rFonts w:ascii="Roboto" w:hAnsi="Roboto" w:cs="Arial"/>
        </w:rPr>
        <w:t>St. Cloud,</w:t>
      </w:r>
      <w:r w:rsidR="00EB622D" w:rsidRPr="005E0ACE">
        <w:rPr>
          <w:rFonts w:ascii="Roboto" w:hAnsi="Roboto" w:cs="Arial"/>
        </w:rPr>
        <w:t xml:space="preserve"> Minnesota 56303</w:t>
      </w:r>
      <w:r w:rsidRPr="005E0ACE">
        <w:rPr>
          <w:rFonts w:ascii="Roboto" w:hAnsi="Roboto" w:cs="Arial"/>
        </w:rPr>
        <w:t>.</w:t>
      </w:r>
    </w:p>
    <w:sectPr w:rsidR="00B52C7C" w:rsidRPr="005E0ACE" w:rsidSect="00B52C7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720" w:right="720" w:bottom="720" w:left="720" w:header="720" w:footer="720" w:gutter="0"/>
      <w:pgNumType w:fmt="upperRoman" w:start="2"/>
      <w:cols w:space="720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Luke Vogt" w:date="2021-11-04T08:23:00Z" w:initials="LV">
    <w:p w14:paraId="00058C51" w14:textId="161F6545" w:rsidR="004E31D8" w:rsidRDefault="004E31D8">
      <w:pPr>
        <w:pStyle w:val="CommentText"/>
      </w:pPr>
      <w:r>
        <w:rPr>
          <w:rStyle w:val="CommentReference"/>
        </w:rPr>
        <w:annotationRef/>
      </w:r>
      <w:r>
        <w:t>Updated factors from Kelly 11-2-21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58C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16FF" w16cex:dateUtc="2021-11-04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58C51" w16cid:durableId="252E16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9FE5" w14:textId="77777777" w:rsidR="00CF5BA5" w:rsidRDefault="00CF5BA5">
      <w:r>
        <w:separator/>
      </w:r>
    </w:p>
  </w:endnote>
  <w:endnote w:type="continuationSeparator" w:id="0">
    <w:p w14:paraId="45CEB7AD" w14:textId="77777777" w:rsidR="00CF5BA5" w:rsidRDefault="00CF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3DA1" w14:textId="77777777" w:rsidR="00CF5BA5" w:rsidRDefault="00CF5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A924" w14:textId="77777777" w:rsidR="00CF5BA5" w:rsidRDefault="00CF5B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0FBA" w14:textId="77777777" w:rsidR="00CF5BA5" w:rsidRDefault="00CF5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1A3A" w14:textId="77777777" w:rsidR="00CF5BA5" w:rsidRDefault="00CF5BA5">
      <w:r>
        <w:separator/>
      </w:r>
    </w:p>
  </w:footnote>
  <w:footnote w:type="continuationSeparator" w:id="0">
    <w:p w14:paraId="5A19EB08" w14:textId="77777777" w:rsidR="00CF5BA5" w:rsidRDefault="00CF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D04B" w14:textId="77777777" w:rsidR="00CF5BA5" w:rsidRDefault="00CF5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BF5B" w14:textId="77777777" w:rsidR="00CF5BA5" w:rsidRPr="0037708A" w:rsidRDefault="00CF5BA5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CCE4" w14:textId="77777777" w:rsidR="00CF5BA5" w:rsidRDefault="00CF5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6AC"/>
    <w:multiLevelType w:val="multilevel"/>
    <w:tmpl w:val="C7EAE46E"/>
    <w:lvl w:ilvl="0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1C261AC2"/>
    <w:multiLevelType w:val="hybridMultilevel"/>
    <w:tmpl w:val="EEF6D2C6"/>
    <w:lvl w:ilvl="0" w:tplc="040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2" w15:restartNumberingAfterBreak="0">
    <w:nsid w:val="255B4404"/>
    <w:multiLevelType w:val="hybridMultilevel"/>
    <w:tmpl w:val="17B606D0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2F307225"/>
    <w:multiLevelType w:val="hybridMultilevel"/>
    <w:tmpl w:val="9192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C1F35"/>
    <w:multiLevelType w:val="hybridMultilevel"/>
    <w:tmpl w:val="DCE851C2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3B0030B5"/>
    <w:multiLevelType w:val="hybridMultilevel"/>
    <w:tmpl w:val="6DD4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59BC"/>
    <w:multiLevelType w:val="multilevel"/>
    <w:tmpl w:val="C7EAE46E"/>
    <w:lvl w:ilvl="0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4BF9505E"/>
    <w:multiLevelType w:val="hybridMultilevel"/>
    <w:tmpl w:val="B9465E0A"/>
    <w:lvl w:ilvl="0" w:tplc="1AAEF4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857AFD"/>
    <w:multiLevelType w:val="hybridMultilevel"/>
    <w:tmpl w:val="C7EAE46E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5C56090D"/>
    <w:multiLevelType w:val="hybridMultilevel"/>
    <w:tmpl w:val="CA56C228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689F7B4F"/>
    <w:multiLevelType w:val="hybridMultilevel"/>
    <w:tmpl w:val="CA2EBCE2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1" w15:restartNumberingAfterBreak="0">
    <w:nsid w:val="6ABC032A"/>
    <w:multiLevelType w:val="multilevel"/>
    <w:tmpl w:val="C7EAE46E"/>
    <w:lvl w:ilvl="0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2" w15:restartNumberingAfterBreak="0">
    <w:nsid w:val="6C362E38"/>
    <w:multiLevelType w:val="hybridMultilevel"/>
    <w:tmpl w:val="1978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02AD9"/>
    <w:multiLevelType w:val="multilevel"/>
    <w:tmpl w:val="C7EAE46E"/>
    <w:lvl w:ilvl="0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4" w15:restartNumberingAfterBreak="0">
    <w:nsid w:val="711D44F5"/>
    <w:multiLevelType w:val="hybridMultilevel"/>
    <w:tmpl w:val="6786D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6312E"/>
    <w:multiLevelType w:val="hybridMultilevel"/>
    <w:tmpl w:val="EE3640E8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6" w15:restartNumberingAfterBreak="0">
    <w:nsid w:val="7ECA5927"/>
    <w:multiLevelType w:val="hybridMultilevel"/>
    <w:tmpl w:val="740EB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42BA6"/>
    <w:multiLevelType w:val="hybridMultilevel"/>
    <w:tmpl w:val="906AC78A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9"/>
  </w:num>
  <w:num w:numId="7">
    <w:abstractNumId w:val="17"/>
  </w:num>
  <w:num w:numId="8">
    <w:abstractNumId w:val="8"/>
  </w:num>
  <w:num w:numId="9">
    <w:abstractNumId w:val="1"/>
  </w:num>
  <w:num w:numId="10">
    <w:abstractNumId w:val="16"/>
  </w:num>
  <w:num w:numId="11">
    <w:abstractNumId w:val="3"/>
  </w:num>
  <w:num w:numId="12">
    <w:abstractNumId w:val="13"/>
  </w:num>
  <w:num w:numId="13">
    <w:abstractNumId w:val="0"/>
  </w:num>
  <w:num w:numId="14">
    <w:abstractNumId w:val="11"/>
  </w:num>
  <w:num w:numId="15">
    <w:abstractNumId w:val="6"/>
  </w:num>
  <w:num w:numId="16">
    <w:abstractNumId w:val="12"/>
  </w:num>
  <w:num w:numId="17">
    <w:abstractNumId w:val="7"/>
  </w:num>
  <w:num w:numId="1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ke Vogt">
    <w15:presenceInfo w15:providerId="AD" w15:userId="S::luke.vogt@aemcpas.com::984b2555-d006-452c-9633-12c3ee484c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O" w:val=" "/>
  </w:docVars>
  <w:rsids>
    <w:rsidRoot w:val="005C56A2"/>
    <w:rsid w:val="00001A64"/>
    <w:rsid w:val="0000372C"/>
    <w:rsid w:val="00003E4C"/>
    <w:rsid w:val="000068CE"/>
    <w:rsid w:val="00007196"/>
    <w:rsid w:val="00014A1D"/>
    <w:rsid w:val="000171C1"/>
    <w:rsid w:val="000233CD"/>
    <w:rsid w:val="00026B67"/>
    <w:rsid w:val="00027909"/>
    <w:rsid w:val="000316AB"/>
    <w:rsid w:val="00033FCE"/>
    <w:rsid w:val="00034459"/>
    <w:rsid w:val="000356A5"/>
    <w:rsid w:val="00036ED5"/>
    <w:rsid w:val="00037F56"/>
    <w:rsid w:val="0004137E"/>
    <w:rsid w:val="00043769"/>
    <w:rsid w:val="00054C27"/>
    <w:rsid w:val="00061236"/>
    <w:rsid w:val="00063B9D"/>
    <w:rsid w:val="00065159"/>
    <w:rsid w:val="00065E45"/>
    <w:rsid w:val="0006774E"/>
    <w:rsid w:val="000701B8"/>
    <w:rsid w:val="00072538"/>
    <w:rsid w:val="00073770"/>
    <w:rsid w:val="00077C28"/>
    <w:rsid w:val="000805DA"/>
    <w:rsid w:val="00080D67"/>
    <w:rsid w:val="0009400F"/>
    <w:rsid w:val="00094275"/>
    <w:rsid w:val="00094370"/>
    <w:rsid w:val="0009466B"/>
    <w:rsid w:val="00095A50"/>
    <w:rsid w:val="000A3079"/>
    <w:rsid w:val="000A50B0"/>
    <w:rsid w:val="000A5A3E"/>
    <w:rsid w:val="000A688A"/>
    <w:rsid w:val="000A6FF9"/>
    <w:rsid w:val="000A7BAF"/>
    <w:rsid w:val="000B1CD2"/>
    <w:rsid w:val="000B3F17"/>
    <w:rsid w:val="000B423A"/>
    <w:rsid w:val="000B45B5"/>
    <w:rsid w:val="000B6130"/>
    <w:rsid w:val="000B6C53"/>
    <w:rsid w:val="000B7D60"/>
    <w:rsid w:val="000C01F9"/>
    <w:rsid w:val="000C113C"/>
    <w:rsid w:val="000C2B54"/>
    <w:rsid w:val="000C3982"/>
    <w:rsid w:val="000C4690"/>
    <w:rsid w:val="000C5557"/>
    <w:rsid w:val="000D1DB4"/>
    <w:rsid w:val="000E171F"/>
    <w:rsid w:val="000E4E44"/>
    <w:rsid w:val="000E5081"/>
    <w:rsid w:val="000E550C"/>
    <w:rsid w:val="000E5B7A"/>
    <w:rsid w:val="000E7C61"/>
    <w:rsid w:val="000F499F"/>
    <w:rsid w:val="00100239"/>
    <w:rsid w:val="0010091C"/>
    <w:rsid w:val="00100BD7"/>
    <w:rsid w:val="00100CB8"/>
    <w:rsid w:val="00102939"/>
    <w:rsid w:val="00102CA1"/>
    <w:rsid w:val="00104EBF"/>
    <w:rsid w:val="0010603E"/>
    <w:rsid w:val="0011298A"/>
    <w:rsid w:val="00112D46"/>
    <w:rsid w:val="00112F64"/>
    <w:rsid w:val="00113845"/>
    <w:rsid w:val="001173B0"/>
    <w:rsid w:val="001202A2"/>
    <w:rsid w:val="00120DCE"/>
    <w:rsid w:val="00124B3A"/>
    <w:rsid w:val="00126C6B"/>
    <w:rsid w:val="00131AFC"/>
    <w:rsid w:val="0013469A"/>
    <w:rsid w:val="00137CCE"/>
    <w:rsid w:val="001409ED"/>
    <w:rsid w:val="00140C91"/>
    <w:rsid w:val="00141B28"/>
    <w:rsid w:val="001454A6"/>
    <w:rsid w:val="001462B4"/>
    <w:rsid w:val="00146989"/>
    <w:rsid w:val="00146D72"/>
    <w:rsid w:val="00151D67"/>
    <w:rsid w:val="00153DBF"/>
    <w:rsid w:val="00154017"/>
    <w:rsid w:val="00160354"/>
    <w:rsid w:val="00160692"/>
    <w:rsid w:val="00161BC0"/>
    <w:rsid w:val="00162561"/>
    <w:rsid w:val="0016385A"/>
    <w:rsid w:val="001757F7"/>
    <w:rsid w:val="00180EE8"/>
    <w:rsid w:val="001859CD"/>
    <w:rsid w:val="00191A6A"/>
    <w:rsid w:val="00195E29"/>
    <w:rsid w:val="001A1252"/>
    <w:rsid w:val="001A1323"/>
    <w:rsid w:val="001A1331"/>
    <w:rsid w:val="001A2AD4"/>
    <w:rsid w:val="001A390A"/>
    <w:rsid w:val="001A39E4"/>
    <w:rsid w:val="001A5E66"/>
    <w:rsid w:val="001A74F6"/>
    <w:rsid w:val="001B0936"/>
    <w:rsid w:val="001B3717"/>
    <w:rsid w:val="001B443F"/>
    <w:rsid w:val="001B655E"/>
    <w:rsid w:val="001B7F5D"/>
    <w:rsid w:val="001C346B"/>
    <w:rsid w:val="001C4A59"/>
    <w:rsid w:val="001C76F2"/>
    <w:rsid w:val="001D0323"/>
    <w:rsid w:val="001D2937"/>
    <w:rsid w:val="001D3A1C"/>
    <w:rsid w:val="001D52E3"/>
    <w:rsid w:val="001D77E5"/>
    <w:rsid w:val="001E24FA"/>
    <w:rsid w:val="001E35CC"/>
    <w:rsid w:val="001E6FE7"/>
    <w:rsid w:val="001E7138"/>
    <w:rsid w:val="001F1144"/>
    <w:rsid w:val="001F5075"/>
    <w:rsid w:val="001F78ED"/>
    <w:rsid w:val="002016DB"/>
    <w:rsid w:val="002023E2"/>
    <w:rsid w:val="00213938"/>
    <w:rsid w:val="00214F7A"/>
    <w:rsid w:val="00217E13"/>
    <w:rsid w:val="002204DD"/>
    <w:rsid w:val="00220CDB"/>
    <w:rsid w:val="00223F98"/>
    <w:rsid w:val="00224EE6"/>
    <w:rsid w:val="002308D1"/>
    <w:rsid w:val="002312AF"/>
    <w:rsid w:val="002400EA"/>
    <w:rsid w:val="002404C7"/>
    <w:rsid w:val="00246615"/>
    <w:rsid w:val="00246E8D"/>
    <w:rsid w:val="0024730B"/>
    <w:rsid w:val="0024758F"/>
    <w:rsid w:val="00250EBA"/>
    <w:rsid w:val="002573AC"/>
    <w:rsid w:val="00257C88"/>
    <w:rsid w:val="00260B55"/>
    <w:rsid w:val="002638C8"/>
    <w:rsid w:val="00267602"/>
    <w:rsid w:val="0027138E"/>
    <w:rsid w:val="00274DF1"/>
    <w:rsid w:val="00277C40"/>
    <w:rsid w:val="00281871"/>
    <w:rsid w:val="0028408E"/>
    <w:rsid w:val="00286BAB"/>
    <w:rsid w:val="00287B5E"/>
    <w:rsid w:val="002925F3"/>
    <w:rsid w:val="00292BFB"/>
    <w:rsid w:val="00294E45"/>
    <w:rsid w:val="00296DF0"/>
    <w:rsid w:val="002A0091"/>
    <w:rsid w:val="002A2C3E"/>
    <w:rsid w:val="002A6065"/>
    <w:rsid w:val="002A755D"/>
    <w:rsid w:val="002B33E4"/>
    <w:rsid w:val="002B5953"/>
    <w:rsid w:val="002C42E5"/>
    <w:rsid w:val="002C5029"/>
    <w:rsid w:val="002D71A3"/>
    <w:rsid w:val="002E0A8E"/>
    <w:rsid w:val="002E48F4"/>
    <w:rsid w:val="002E567A"/>
    <w:rsid w:val="002E60C6"/>
    <w:rsid w:val="002E6241"/>
    <w:rsid w:val="002F1615"/>
    <w:rsid w:val="002F3206"/>
    <w:rsid w:val="002F33CB"/>
    <w:rsid w:val="002F39F2"/>
    <w:rsid w:val="002F6B04"/>
    <w:rsid w:val="00303564"/>
    <w:rsid w:val="00304D01"/>
    <w:rsid w:val="00304E68"/>
    <w:rsid w:val="00306105"/>
    <w:rsid w:val="003128F2"/>
    <w:rsid w:val="00313DDF"/>
    <w:rsid w:val="00315FCD"/>
    <w:rsid w:val="00321939"/>
    <w:rsid w:val="0032386F"/>
    <w:rsid w:val="00327F3A"/>
    <w:rsid w:val="003307F1"/>
    <w:rsid w:val="00332512"/>
    <w:rsid w:val="003401D5"/>
    <w:rsid w:val="00341B18"/>
    <w:rsid w:val="00341C39"/>
    <w:rsid w:val="0034243F"/>
    <w:rsid w:val="00343812"/>
    <w:rsid w:val="003468C4"/>
    <w:rsid w:val="00354BDF"/>
    <w:rsid w:val="00354C59"/>
    <w:rsid w:val="00357321"/>
    <w:rsid w:val="00357397"/>
    <w:rsid w:val="00363930"/>
    <w:rsid w:val="0036575E"/>
    <w:rsid w:val="00366ABA"/>
    <w:rsid w:val="003735C5"/>
    <w:rsid w:val="00374F08"/>
    <w:rsid w:val="0037708A"/>
    <w:rsid w:val="003770AD"/>
    <w:rsid w:val="00380F4E"/>
    <w:rsid w:val="00381127"/>
    <w:rsid w:val="0038150F"/>
    <w:rsid w:val="00382C8B"/>
    <w:rsid w:val="00393A59"/>
    <w:rsid w:val="003973A6"/>
    <w:rsid w:val="003A16EA"/>
    <w:rsid w:val="003A459B"/>
    <w:rsid w:val="003A499C"/>
    <w:rsid w:val="003A5607"/>
    <w:rsid w:val="003A6A30"/>
    <w:rsid w:val="003B28B1"/>
    <w:rsid w:val="003B2905"/>
    <w:rsid w:val="003B57E0"/>
    <w:rsid w:val="003B7138"/>
    <w:rsid w:val="003C0426"/>
    <w:rsid w:val="003C2AB0"/>
    <w:rsid w:val="003C5299"/>
    <w:rsid w:val="003C5A2D"/>
    <w:rsid w:val="003C63FF"/>
    <w:rsid w:val="003D1F92"/>
    <w:rsid w:val="003D3075"/>
    <w:rsid w:val="003D4B39"/>
    <w:rsid w:val="003D5DF6"/>
    <w:rsid w:val="003E08F6"/>
    <w:rsid w:val="003E40A0"/>
    <w:rsid w:val="003E4398"/>
    <w:rsid w:val="003E499B"/>
    <w:rsid w:val="003E79F9"/>
    <w:rsid w:val="003F2A33"/>
    <w:rsid w:val="003F3BCC"/>
    <w:rsid w:val="004011C7"/>
    <w:rsid w:val="0040308E"/>
    <w:rsid w:val="004059A7"/>
    <w:rsid w:val="00411A96"/>
    <w:rsid w:val="0041282D"/>
    <w:rsid w:val="00413516"/>
    <w:rsid w:val="004264F2"/>
    <w:rsid w:val="00427DD5"/>
    <w:rsid w:val="00431D55"/>
    <w:rsid w:val="004337A9"/>
    <w:rsid w:val="00435241"/>
    <w:rsid w:val="004414F1"/>
    <w:rsid w:val="00441DBC"/>
    <w:rsid w:val="00443B25"/>
    <w:rsid w:val="004501D5"/>
    <w:rsid w:val="00452126"/>
    <w:rsid w:val="00454591"/>
    <w:rsid w:val="00454D7E"/>
    <w:rsid w:val="00464737"/>
    <w:rsid w:val="00471424"/>
    <w:rsid w:val="004773B7"/>
    <w:rsid w:val="00493B99"/>
    <w:rsid w:val="00494CE7"/>
    <w:rsid w:val="00497EF6"/>
    <w:rsid w:val="004A3BE5"/>
    <w:rsid w:val="004B3579"/>
    <w:rsid w:val="004B3DC8"/>
    <w:rsid w:val="004B4402"/>
    <w:rsid w:val="004B5E94"/>
    <w:rsid w:val="004B7669"/>
    <w:rsid w:val="004B79EF"/>
    <w:rsid w:val="004C3FFF"/>
    <w:rsid w:val="004C4F57"/>
    <w:rsid w:val="004C7115"/>
    <w:rsid w:val="004D12EF"/>
    <w:rsid w:val="004D520E"/>
    <w:rsid w:val="004D75E4"/>
    <w:rsid w:val="004E0B2E"/>
    <w:rsid w:val="004E16C1"/>
    <w:rsid w:val="004E1EDC"/>
    <w:rsid w:val="004E31D8"/>
    <w:rsid w:val="004E58D3"/>
    <w:rsid w:val="004E7107"/>
    <w:rsid w:val="004F048A"/>
    <w:rsid w:val="004F15D9"/>
    <w:rsid w:val="004F4524"/>
    <w:rsid w:val="004F64C0"/>
    <w:rsid w:val="004F6F0F"/>
    <w:rsid w:val="00500F33"/>
    <w:rsid w:val="00504374"/>
    <w:rsid w:val="00504838"/>
    <w:rsid w:val="005065CC"/>
    <w:rsid w:val="00513A08"/>
    <w:rsid w:val="00517BAF"/>
    <w:rsid w:val="0052078A"/>
    <w:rsid w:val="0052199D"/>
    <w:rsid w:val="005229D1"/>
    <w:rsid w:val="005246C2"/>
    <w:rsid w:val="00525E47"/>
    <w:rsid w:val="005323E0"/>
    <w:rsid w:val="00532B9F"/>
    <w:rsid w:val="005358F4"/>
    <w:rsid w:val="00537980"/>
    <w:rsid w:val="00544727"/>
    <w:rsid w:val="00560F96"/>
    <w:rsid w:val="005613D3"/>
    <w:rsid w:val="00562221"/>
    <w:rsid w:val="005634C4"/>
    <w:rsid w:val="005649CD"/>
    <w:rsid w:val="005673A4"/>
    <w:rsid w:val="005713CB"/>
    <w:rsid w:val="00575BE1"/>
    <w:rsid w:val="005836E1"/>
    <w:rsid w:val="0058373B"/>
    <w:rsid w:val="00594E46"/>
    <w:rsid w:val="00596E72"/>
    <w:rsid w:val="00597D7E"/>
    <w:rsid w:val="005A3B61"/>
    <w:rsid w:val="005A427B"/>
    <w:rsid w:val="005A4C21"/>
    <w:rsid w:val="005A63D3"/>
    <w:rsid w:val="005B3E96"/>
    <w:rsid w:val="005B5972"/>
    <w:rsid w:val="005B6A36"/>
    <w:rsid w:val="005C0182"/>
    <w:rsid w:val="005C222A"/>
    <w:rsid w:val="005C56A2"/>
    <w:rsid w:val="005C6829"/>
    <w:rsid w:val="005D0266"/>
    <w:rsid w:val="005D02DA"/>
    <w:rsid w:val="005D3D7C"/>
    <w:rsid w:val="005D4A7F"/>
    <w:rsid w:val="005D7FBD"/>
    <w:rsid w:val="005E0ACE"/>
    <w:rsid w:val="005E1047"/>
    <w:rsid w:val="005E27E1"/>
    <w:rsid w:val="005E309A"/>
    <w:rsid w:val="005E36B7"/>
    <w:rsid w:val="005E75BF"/>
    <w:rsid w:val="005F55F5"/>
    <w:rsid w:val="006005F7"/>
    <w:rsid w:val="006019C5"/>
    <w:rsid w:val="00603BEF"/>
    <w:rsid w:val="00604627"/>
    <w:rsid w:val="00604A91"/>
    <w:rsid w:val="006110FB"/>
    <w:rsid w:val="0061154F"/>
    <w:rsid w:val="0061170F"/>
    <w:rsid w:val="00611ABF"/>
    <w:rsid w:val="006137CF"/>
    <w:rsid w:val="00616BC6"/>
    <w:rsid w:val="006210FB"/>
    <w:rsid w:val="00634B5C"/>
    <w:rsid w:val="006447CE"/>
    <w:rsid w:val="006477B4"/>
    <w:rsid w:val="0065176C"/>
    <w:rsid w:val="00651E54"/>
    <w:rsid w:val="00652F43"/>
    <w:rsid w:val="006532EE"/>
    <w:rsid w:val="00654461"/>
    <w:rsid w:val="0066066E"/>
    <w:rsid w:val="0066739F"/>
    <w:rsid w:val="00673F0E"/>
    <w:rsid w:val="00674F9D"/>
    <w:rsid w:val="00693EE5"/>
    <w:rsid w:val="006940E9"/>
    <w:rsid w:val="00694365"/>
    <w:rsid w:val="006947E7"/>
    <w:rsid w:val="00695327"/>
    <w:rsid w:val="00695C65"/>
    <w:rsid w:val="006976CC"/>
    <w:rsid w:val="006A0697"/>
    <w:rsid w:val="006A1FB5"/>
    <w:rsid w:val="006A31A0"/>
    <w:rsid w:val="006A5AD8"/>
    <w:rsid w:val="006B02BC"/>
    <w:rsid w:val="006C29E8"/>
    <w:rsid w:val="006D3C28"/>
    <w:rsid w:val="006E3402"/>
    <w:rsid w:val="006E4224"/>
    <w:rsid w:val="006E4CC1"/>
    <w:rsid w:val="006E7F0F"/>
    <w:rsid w:val="006F16A2"/>
    <w:rsid w:val="0070042D"/>
    <w:rsid w:val="007029A7"/>
    <w:rsid w:val="0070509B"/>
    <w:rsid w:val="00705A39"/>
    <w:rsid w:val="007102BE"/>
    <w:rsid w:val="00710767"/>
    <w:rsid w:val="0071133E"/>
    <w:rsid w:val="007115E5"/>
    <w:rsid w:val="00712BD8"/>
    <w:rsid w:val="00720730"/>
    <w:rsid w:val="0072538F"/>
    <w:rsid w:val="00730DC9"/>
    <w:rsid w:val="007334DC"/>
    <w:rsid w:val="007362F1"/>
    <w:rsid w:val="0073652D"/>
    <w:rsid w:val="00737BD1"/>
    <w:rsid w:val="00737C70"/>
    <w:rsid w:val="00740410"/>
    <w:rsid w:val="00742D74"/>
    <w:rsid w:val="0074360F"/>
    <w:rsid w:val="00744F47"/>
    <w:rsid w:val="00751606"/>
    <w:rsid w:val="0075271B"/>
    <w:rsid w:val="00755848"/>
    <w:rsid w:val="0076033B"/>
    <w:rsid w:val="00760736"/>
    <w:rsid w:val="00762B82"/>
    <w:rsid w:val="00766662"/>
    <w:rsid w:val="007671BB"/>
    <w:rsid w:val="00770CED"/>
    <w:rsid w:val="00771D39"/>
    <w:rsid w:val="00772139"/>
    <w:rsid w:val="007767E3"/>
    <w:rsid w:val="00780A68"/>
    <w:rsid w:val="007826E1"/>
    <w:rsid w:val="00782F7A"/>
    <w:rsid w:val="00785484"/>
    <w:rsid w:val="00785947"/>
    <w:rsid w:val="00792DF7"/>
    <w:rsid w:val="007A25EF"/>
    <w:rsid w:val="007A673B"/>
    <w:rsid w:val="007A78E8"/>
    <w:rsid w:val="007C1BA6"/>
    <w:rsid w:val="007C1C73"/>
    <w:rsid w:val="007C3E97"/>
    <w:rsid w:val="007C6C60"/>
    <w:rsid w:val="007C741C"/>
    <w:rsid w:val="007D5D33"/>
    <w:rsid w:val="007D791D"/>
    <w:rsid w:val="007E056E"/>
    <w:rsid w:val="007E1F4A"/>
    <w:rsid w:val="007E2456"/>
    <w:rsid w:val="007E3FE6"/>
    <w:rsid w:val="007E5F33"/>
    <w:rsid w:val="007F02F9"/>
    <w:rsid w:val="007F3190"/>
    <w:rsid w:val="007F4728"/>
    <w:rsid w:val="007F776B"/>
    <w:rsid w:val="00805804"/>
    <w:rsid w:val="00806B57"/>
    <w:rsid w:val="00814DED"/>
    <w:rsid w:val="008234DA"/>
    <w:rsid w:val="00824925"/>
    <w:rsid w:val="00824FCA"/>
    <w:rsid w:val="008250A0"/>
    <w:rsid w:val="00832341"/>
    <w:rsid w:val="00832B89"/>
    <w:rsid w:val="00835C1A"/>
    <w:rsid w:val="008377C3"/>
    <w:rsid w:val="00843F83"/>
    <w:rsid w:val="008468A3"/>
    <w:rsid w:val="00850A7E"/>
    <w:rsid w:val="00851815"/>
    <w:rsid w:val="00853814"/>
    <w:rsid w:val="008661CB"/>
    <w:rsid w:val="008702B2"/>
    <w:rsid w:val="0087329C"/>
    <w:rsid w:val="008749BF"/>
    <w:rsid w:val="0087567A"/>
    <w:rsid w:val="00877184"/>
    <w:rsid w:val="00877857"/>
    <w:rsid w:val="00881EA1"/>
    <w:rsid w:val="0088290C"/>
    <w:rsid w:val="00883DA6"/>
    <w:rsid w:val="00885428"/>
    <w:rsid w:val="0088702F"/>
    <w:rsid w:val="00887068"/>
    <w:rsid w:val="00887C72"/>
    <w:rsid w:val="0089191E"/>
    <w:rsid w:val="00891A51"/>
    <w:rsid w:val="008A06C4"/>
    <w:rsid w:val="008A1D57"/>
    <w:rsid w:val="008A23EE"/>
    <w:rsid w:val="008A396A"/>
    <w:rsid w:val="008B012A"/>
    <w:rsid w:val="008B0940"/>
    <w:rsid w:val="008B4A75"/>
    <w:rsid w:val="008B4D1B"/>
    <w:rsid w:val="008B52F0"/>
    <w:rsid w:val="008B6112"/>
    <w:rsid w:val="008B733B"/>
    <w:rsid w:val="008C4AFC"/>
    <w:rsid w:val="008C6AEB"/>
    <w:rsid w:val="008D063E"/>
    <w:rsid w:val="008D1A76"/>
    <w:rsid w:val="008D26DA"/>
    <w:rsid w:val="008D3E50"/>
    <w:rsid w:val="008E1A1B"/>
    <w:rsid w:val="008E1B8C"/>
    <w:rsid w:val="008E39D7"/>
    <w:rsid w:val="008E3A0E"/>
    <w:rsid w:val="008E3F2B"/>
    <w:rsid w:val="008E7E9E"/>
    <w:rsid w:val="008F4A54"/>
    <w:rsid w:val="008F4F8A"/>
    <w:rsid w:val="0090013B"/>
    <w:rsid w:val="0090490C"/>
    <w:rsid w:val="00905663"/>
    <w:rsid w:val="00905DBD"/>
    <w:rsid w:val="00910781"/>
    <w:rsid w:val="0091482A"/>
    <w:rsid w:val="00916781"/>
    <w:rsid w:val="00917A89"/>
    <w:rsid w:val="00925C98"/>
    <w:rsid w:val="00933511"/>
    <w:rsid w:val="0093444D"/>
    <w:rsid w:val="00935426"/>
    <w:rsid w:val="00935990"/>
    <w:rsid w:val="00942FAF"/>
    <w:rsid w:val="00944889"/>
    <w:rsid w:val="009500E5"/>
    <w:rsid w:val="00950DED"/>
    <w:rsid w:val="0095380F"/>
    <w:rsid w:val="0095649A"/>
    <w:rsid w:val="00957734"/>
    <w:rsid w:val="00957A86"/>
    <w:rsid w:val="00960692"/>
    <w:rsid w:val="00972DDA"/>
    <w:rsid w:val="00977918"/>
    <w:rsid w:val="00977D9A"/>
    <w:rsid w:val="009801FD"/>
    <w:rsid w:val="009817CE"/>
    <w:rsid w:val="00981849"/>
    <w:rsid w:val="00984974"/>
    <w:rsid w:val="00987B42"/>
    <w:rsid w:val="009910CD"/>
    <w:rsid w:val="00991D2B"/>
    <w:rsid w:val="00993187"/>
    <w:rsid w:val="009942BC"/>
    <w:rsid w:val="009945B9"/>
    <w:rsid w:val="00994E25"/>
    <w:rsid w:val="0099643F"/>
    <w:rsid w:val="009A2FB0"/>
    <w:rsid w:val="009A4FD1"/>
    <w:rsid w:val="009A7FCB"/>
    <w:rsid w:val="009B19F5"/>
    <w:rsid w:val="009B1CE9"/>
    <w:rsid w:val="009B2BDD"/>
    <w:rsid w:val="009B4777"/>
    <w:rsid w:val="009B5DF1"/>
    <w:rsid w:val="009B65A8"/>
    <w:rsid w:val="009C3CC1"/>
    <w:rsid w:val="009C691A"/>
    <w:rsid w:val="009D22EF"/>
    <w:rsid w:val="009D6295"/>
    <w:rsid w:val="009D6846"/>
    <w:rsid w:val="009E208D"/>
    <w:rsid w:val="009E50BC"/>
    <w:rsid w:val="009E58CD"/>
    <w:rsid w:val="009F06C7"/>
    <w:rsid w:val="009F19EC"/>
    <w:rsid w:val="009F34DF"/>
    <w:rsid w:val="009F5FB6"/>
    <w:rsid w:val="00A039ED"/>
    <w:rsid w:val="00A101FF"/>
    <w:rsid w:val="00A119E5"/>
    <w:rsid w:val="00A17FC1"/>
    <w:rsid w:val="00A2273D"/>
    <w:rsid w:val="00A23783"/>
    <w:rsid w:val="00A23BFD"/>
    <w:rsid w:val="00A265A5"/>
    <w:rsid w:val="00A26B36"/>
    <w:rsid w:val="00A2782B"/>
    <w:rsid w:val="00A30199"/>
    <w:rsid w:val="00A35C17"/>
    <w:rsid w:val="00A40121"/>
    <w:rsid w:val="00A42C3F"/>
    <w:rsid w:val="00A466CD"/>
    <w:rsid w:val="00A5084A"/>
    <w:rsid w:val="00A5529C"/>
    <w:rsid w:val="00A56225"/>
    <w:rsid w:val="00A5671E"/>
    <w:rsid w:val="00A64910"/>
    <w:rsid w:val="00A66046"/>
    <w:rsid w:val="00A66B97"/>
    <w:rsid w:val="00A72B91"/>
    <w:rsid w:val="00A75AB8"/>
    <w:rsid w:val="00A75CEB"/>
    <w:rsid w:val="00A80BD6"/>
    <w:rsid w:val="00A82BCD"/>
    <w:rsid w:val="00A83942"/>
    <w:rsid w:val="00A83F5E"/>
    <w:rsid w:val="00A85B81"/>
    <w:rsid w:val="00A923DB"/>
    <w:rsid w:val="00A9377C"/>
    <w:rsid w:val="00AA0362"/>
    <w:rsid w:val="00AA2ACC"/>
    <w:rsid w:val="00AA5BA0"/>
    <w:rsid w:val="00AA7883"/>
    <w:rsid w:val="00AB3B2A"/>
    <w:rsid w:val="00AB40A2"/>
    <w:rsid w:val="00AB5A46"/>
    <w:rsid w:val="00AB5CC9"/>
    <w:rsid w:val="00AC0EFD"/>
    <w:rsid w:val="00AD18F7"/>
    <w:rsid w:val="00AD2A00"/>
    <w:rsid w:val="00AD547E"/>
    <w:rsid w:val="00AE18DD"/>
    <w:rsid w:val="00AE25F3"/>
    <w:rsid w:val="00AE3CF5"/>
    <w:rsid w:val="00AE7B34"/>
    <w:rsid w:val="00AE7C4C"/>
    <w:rsid w:val="00AF4A7A"/>
    <w:rsid w:val="00AF660E"/>
    <w:rsid w:val="00AF68DD"/>
    <w:rsid w:val="00AF7EDF"/>
    <w:rsid w:val="00B02965"/>
    <w:rsid w:val="00B04C39"/>
    <w:rsid w:val="00B05005"/>
    <w:rsid w:val="00B11782"/>
    <w:rsid w:val="00B172B0"/>
    <w:rsid w:val="00B25016"/>
    <w:rsid w:val="00B25F8E"/>
    <w:rsid w:val="00B2681C"/>
    <w:rsid w:val="00B26BEF"/>
    <w:rsid w:val="00B27466"/>
    <w:rsid w:val="00B27545"/>
    <w:rsid w:val="00B31425"/>
    <w:rsid w:val="00B339F8"/>
    <w:rsid w:val="00B42D8B"/>
    <w:rsid w:val="00B4414A"/>
    <w:rsid w:val="00B46724"/>
    <w:rsid w:val="00B47314"/>
    <w:rsid w:val="00B47DF5"/>
    <w:rsid w:val="00B47E2F"/>
    <w:rsid w:val="00B5057C"/>
    <w:rsid w:val="00B51592"/>
    <w:rsid w:val="00B52251"/>
    <w:rsid w:val="00B52C7C"/>
    <w:rsid w:val="00B54EC2"/>
    <w:rsid w:val="00B62F0C"/>
    <w:rsid w:val="00B64B29"/>
    <w:rsid w:val="00B64F04"/>
    <w:rsid w:val="00B66901"/>
    <w:rsid w:val="00B71238"/>
    <w:rsid w:val="00B71431"/>
    <w:rsid w:val="00B7160C"/>
    <w:rsid w:val="00B7470F"/>
    <w:rsid w:val="00B769BC"/>
    <w:rsid w:val="00B82FD2"/>
    <w:rsid w:val="00B85E41"/>
    <w:rsid w:val="00B90AF1"/>
    <w:rsid w:val="00B90CFC"/>
    <w:rsid w:val="00B92719"/>
    <w:rsid w:val="00B92CDF"/>
    <w:rsid w:val="00B96596"/>
    <w:rsid w:val="00B97349"/>
    <w:rsid w:val="00BA4EE2"/>
    <w:rsid w:val="00BA507A"/>
    <w:rsid w:val="00BA65EC"/>
    <w:rsid w:val="00BA7F1F"/>
    <w:rsid w:val="00BB7894"/>
    <w:rsid w:val="00BC1948"/>
    <w:rsid w:val="00BC4336"/>
    <w:rsid w:val="00BC6B22"/>
    <w:rsid w:val="00BC7B90"/>
    <w:rsid w:val="00BD0006"/>
    <w:rsid w:val="00BD0F9C"/>
    <w:rsid w:val="00BD27D0"/>
    <w:rsid w:val="00BD6C6A"/>
    <w:rsid w:val="00BD6E7F"/>
    <w:rsid w:val="00BE0F79"/>
    <w:rsid w:val="00BE35D2"/>
    <w:rsid w:val="00BE5031"/>
    <w:rsid w:val="00BE5898"/>
    <w:rsid w:val="00BE6F9C"/>
    <w:rsid w:val="00BF5399"/>
    <w:rsid w:val="00BF7139"/>
    <w:rsid w:val="00C026BF"/>
    <w:rsid w:val="00C051C0"/>
    <w:rsid w:val="00C07F25"/>
    <w:rsid w:val="00C14F01"/>
    <w:rsid w:val="00C160A0"/>
    <w:rsid w:val="00C26D84"/>
    <w:rsid w:val="00C301E3"/>
    <w:rsid w:val="00C31A2A"/>
    <w:rsid w:val="00C31C05"/>
    <w:rsid w:val="00C334B4"/>
    <w:rsid w:val="00C35F81"/>
    <w:rsid w:val="00C4018D"/>
    <w:rsid w:val="00C43925"/>
    <w:rsid w:val="00C468A8"/>
    <w:rsid w:val="00C47ADB"/>
    <w:rsid w:val="00C47D9D"/>
    <w:rsid w:val="00C506F8"/>
    <w:rsid w:val="00C60FAD"/>
    <w:rsid w:val="00C61C5B"/>
    <w:rsid w:val="00C63C25"/>
    <w:rsid w:val="00C70C07"/>
    <w:rsid w:val="00C75027"/>
    <w:rsid w:val="00C755FD"/>
    <w:rsid w:val="00C75FA3"/>
    <w:rsid w:val="00C776D3"/>
    <w:rsid w:val="00C805AE"/>
    <w:rsid w:val="00C814CC"/>
    <w:rsid w:val="00C81AB5"/>
    <w:rsid w:val="00C85E43"/>
    <w:rsid w:val="00C87135"/>
    <w:rsid w:val="00C913E5"/>
    <w:rsid w:val="00C94A6D"/>
    <w:rsid w:val="00C95267"/>
    <w:rsid w:val="00C96002"/>
    <w:rsid w:val="00CA189C"/>
    <w:rsid w:val="00CA7FA5"/>
    <w:rsid w:val="00CB0C14"/>
    <w:rsid w:val="00CB5916"/>
    <w:rsid w:val="00CB6639"/>
    <w:rsid w:val="00CC0235"/>
    <w:rsid w:val="00CC0742"/>
    <w:rsid w:val="00CC0DA5"/>
    <w:rsid w:val="00CC0E42"/>
    <w:rsid w:val="00CC2393"/>
    <w:rsid w:val="00CC2ECC"/>
    <w:rsid w:val="00CC43B4"/>
    <w:rsid w:val="00CC620B"/>
    <w:rsid w:val="00CC635A"/>
    <w:rsid w:val="00CD0FF9"/>
    <w:rsid w:val="00CD41DC"/>
    <w:rsid w:val="00CD430E"/>
    <w:rsid w:val="00CD4B47"/>
    <w:rsid w:val="00CD5980"/>
    <w:rsid w:val="00CD6278"/>
    <w:rsid w:val="00CD7C9D"/>
    <w:rsid w:val="00CE0E3B"/>
    <w:rsid w:val="00CE316A"/>
    <w:rsid w:val="00CE666D"/>
    <w:rsid w:val="00CF4136"/>
    <w:rsid w:val="00CF5BA5"/>
    <w:rsid w:val="00CF5F0F"/>
    <w:rsid w:val="00D045A3"/>
    <w:rsid w:val="00D05CF7"/>
    <w:rsid w:val="00D071AF"/>
    <w:rsid w:val="00D075EA"/>
    <w:rsid w:val="00D11D22"/>
    <w:rsid w:val="00D1215A"/>
    <w:rsid w:val="00D22C3E"/>
    <w:rsid w:val="00D250D0"/>
    <w:rsid w:val="00D25232"/>
    <w:rsid w:val="00D25CBA"/>
    <w:rsid w:val="00D27B24"/>
    <w:rsid w:val="00D27D00"/>
    <w:rsid w:val="00D309CA"/>
    <w:rsid w:val="00D33F9F"/>
    <w:rsid w:val="00D33FD3"/>
    <w:rsid w:val="00D35294"/>
    <w:rsid w:val="00D43EC3"/>
    <w:rsid w:val="00D504B6"/>
    <w:rsid w:val="00D507F0"/>
    <w:rsid w:val="00D51415"/>
    <w:rsid w:val="00D52884"/>
    <w:rsid w:val="00D54A35"/>
    <w:rsid w:val="00D56074"/>
    <w:rsid w:val="00D56BBB"/>
    <w:rsid w:val="00D60D8F"/>
    <w:rsid w:val="00D61820"/>
    <w:rsid w:val="00D620E8"/>
    <w:rsid w:val="00D72031"/>
    <w:rsid w:val="00D7569E"/>
    <w:rsid w:val="00D764A5"/>
    <w:rsid w:val="00D7783D"/>
    <w:rsid w:val="00D77F2A"/>
    <w:rsid w:val="00D8181E"/>
    <w:rsid w:val="00D83239"/>
    <w:rsid w:val="00D849CF"/>
    <w:rsid w:val="00D84F54"/>
    <w:rsid w:val="00D864D8"/>
    <w:rsid w:val="00D9045E"/>
    <w:rsid w:val="00D90755"/>
    <w:rsid w:val="00D9468D"/>
    <w:rsid w:val="00D9776C"/>
    <w:rsid w:val="00DA1C0B"/>
    <w:rsid w:val="00DA33A8"/>
    <w:rsid w:val="00DA5750"/>
    <w:rsid w:val="00DA5A4B"/>
    <w:rsid w:val="00DB137F"/>
    <w:rsid w:val="00DB1622"/>
    <w:rsid w:val="00DB4A27"/>
    <w:rsid w:val="00DB66BC"/>
    <w:rsid w:val="00DB6993"/>
    <w:rsid w:val="00DB75EB"/>
    <w:rsid w:val="00DC18C7"/>
    <w:rsid w:val="00DC6445"/>
    <w:rsid w:val="00DC7483"/>
    <w:rsid w:val="00DD0F09"/>
    <w:rsid w:val="00DD326B"/>
    <w:rsid w:val="00DE04D7"/>
    <w:rsid w:val="00DE1EC9"/>
    <w:rsid w:val="00DE29D8"/>
    <w:rsid w:val="00DF2210"/>
    <w:rsid w:val="00DF2A28"/>
    <w:rsid w:val="00DF2E3D"/>
    <w:rsid w:val="00DF3BB5"/>
    <w:rsid w:val="00DF3E45"/>
    <w:rsid w:val="00E0411C"/>
    <w:rsid w:val="00E07611"/>
    <w:rsid w:val="00E1358A"/>
    <w:rsid w:val="00E23151"/>
    <w:rsid w:val="00E26256"/>
    <w:rsid w:val="00E26CAF"/>
    <w:rsid w:val="00E26E65"/>
    <w:rsid w:val="00E3198B"/>
    <w:rsid w:val="00E346FA"/>
    <w:rsid w:val="00E34BD4"/>
    <w:rsid w:val="00E3528B"/>
    <w:rsid w:val="00E36FDB"/>
    <w:rsid w:val="00E40764"/>
    <w:rsid w:val="00E43DA0"/>
    <w:rsid w:val="00E442F6"/>
    <w:rsid w:val="00E458F6"/>
    <w:rsid w:val="00E50BA1"/>
    <w:rsid w:val="00E51423"/>
    <w:rsid w:val="00E524AE"/>
    <w:rsid w:val="00E552D6"/>
    <w:rsid w:val="00E6221D"/>
    <w:rsid w:val="00E65F0F"/>
    <w:rsid w:val="00E71CE6"/>
    <w:rsid w:val="00E72842"/>
    <w:rsid w:val="00E77D19"/>
    <w:rsid w:val="00E822D8"/>
    <w:rsid w:val="00E8527A"/>
    <w:rsid w:val="00E87317"/>
    <w:rsid w:val="00E8749F"/>
    <w:rsid w:val="00E901C2"/>
    <w:rsid w:val="00E9063D"/>
    <w:rsid w:val="00E97E41"/>
    <w:rsid w:val="00EA1304"/>
    <w:rsid w:val="00EA7576"/>
    <w:rsid w:val="00EA7E15"/>
    <w:rsid w:val="00EB0428"/>
    <w:rsid w:val="00EB1E62"/>
    <w:rsid w:val="00EB45EA"/>
    <w:rsid w:val="00EB622D"/>
    <w:rsid w:val="00EB7190"/>
    <w:rsid w:val="00EC35B7"/>
    <w:rsid w:val="00EC57D5"/>
    <w:rsid w:val="00EC6772"/>
    <w:rsid w:val="00ED1073"/>
    <w:rsid w:val="00ED1317"/>
    <w:rsid w:val="00ED6B53"/>
    <w:rsid w:val="00ED6F74"/>
    <w:rsid w:val="00ED78D4"/>
    <w:rsid w:val="00EE24D8"/>
    <w:rsid w:val="00EE6808"/>
    <w:rsid w:val="00EE6D88"/>
    <w:rsid w:val="00EF0448"/>
    <w:rsid w:val="00EF31C9"/>
    <w:rsid w:val="00EF7A32"/>
    <w:rsid w:val="00F04126"/>
    <w:rsid w:val="00F1324F"/>
    <w:rsid w:val="00F2140D"/>
    <w:rsid w:val="00F22963"/>
    <w:rsid w:val="00F25E82"/>
    <w:rsid w:val="00F26F89"/>
    <w:rsid w:val="00F34F5C"/>
    <w:rsid w:val="00F35380"/>
    <w:rsid w:val="00F4008B"/>
    <w:rsid w:val="00F429A8"/>
    <w:rsid w:val="00F43D0B"/>
    <w:rsid w:val="00F44915"/>
    <w:rsid w:val="00F460FA"/>
    <w:rsid w:val="00F53467"/>
    <w:rsid w:val="00F535BA"/>
    <w:rsid w:val="00F549DF"/>
    <w:rsid w:val="00F55CD6"/>
    <w:rsid w:val="00F612AF"/>
    <w:rsid w:val="00F67AEE"/>
    <w:rsid w:val="00F7128D"/>
    <w:rsid w:val="00F72DE8"/>
    <w:rsid w:val="00F8386B"/>
    <w:rsid w:val="00F874CC"/>
    <w:rsid w:val="00F879D1"/>
    <w:rsid w:val="00F96C7C"/>
    <w:rsid w:val="00FA0E8D"/>
    <w:rsid w:val="00FA4336"/>
    <w:rsid w:val="00FA5C43"/>
    <w:rsid w:val="00FA6EA2"/>
    <w:rsid w:val="00FA6FC6"/>
    <w:rsid w:val="00FB2B54"/>
    <w:rsid w:val="00FC1C35"/>
    <w:rsid w:val="00FC40D1"/>
    <w:rsid w:val="00FD091E"/>
    <w:rsid w:val="00FD6E71"/>
    <w:rsid w:val="00FD7BCF"/>
    <w:rsid w:val="00FE1809"/>
    <w:rsid w:val="00FE7040"/>
    <w:rsid w:val="00FF5863"/>
    <w:rsid w:val="00FF633F"/>
    <w:rsid w:val="00FF7813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,"/>
  <w14:docId w14:val="70E9B3EA"/>
  <w15:docId w15:val="{C8FA5A5E-3D74-42EF-A7BD-879FF336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910"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99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360"/>
        <w:tab w:val="left" w:pos="3780"/>
        <w:tab w:val="center" w:pos="4230"/>
        <w:tab w:val="right" w:pos="4680"/>
        <w:tab w:val="left" w:pos="4860"/>
        <w:tab w:val="center" w:pos="5310"/>
        <w:tab w:val="right" w:pos="5760"/>
        <w:tab w:val="left" w:pos="5940"/>
        <w:tab w:val="center" w:pos="6390"/>
        <w:tab w:val="right" w:pos="6840"/>
        <w:tab w:val="left" w:pos="7020"/>
        <w:tab w:val="center" w:pos="7470"/>
        <w:tab w:val="right" w:pos="7920"/>
        <w:tab w:val="left" w:pos="8100"/>
        <w:tab w:val="center" w:pos="8550"/>
        <w:tab w:val="right" w:pos="9000"/>
        <w:tab w:val="left" w:pos="9180"/>
        <w:tab w:val="center" w:pos="9630"/>
        <w:tab w:val="right" w:pos="10080"/>
      </w:tabs>
      <w:suppressAutoHyphens/>
      <w:ind w:left="34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tabs>
        <w:tab w:val="left" w:pos="-1080"/>
        <w:tab w:val="left" w:pos="-360"/>
        <w:tab w:val="left" w:pos="3780"/>
        <w:tab w:val="center" w:pos="4230"/>
        <w:tab w:val="right" w:pos="4680"/>
        <w:tab w:val="left" w:pos="4860"/>
        <w:tab w:val="center" w:pos="5310"/>
        <w:tab w:val="right" w:pos="5760"/>
        <w:tab w:val="left" w:pos="5940"/>
        <w:tab w:val="center" w:pos="6390"/>
        <w:tab w:val="right" w:pos="6840"/>
        <w:tab w:val="left" w:pos="7020"/>
        <w:tab w:val="center" w:pos="7470"/>
        <w:tab w:val="right" w:pos="7920"/>
        <w:tab w:val="left" w:pos="8100"/>
        <w:tab w:val="center" w:pos="8550"/>
        <w:tab w:val="right" w:pos="9000"/>
        <w:tab w:val="left" w:pos="9180"/>
        <w:tab w:val="center" w:pos="9630"/>
        <w:tab w:val="right" w:pos="10080"/>
      </w:tabs>
      <w:suppressAutoHyphens/>
      <w:ind w:left="342"/>
    </w:pPr>
  </w:style>
  <w:style w:type="table" w:styleId="TableGrid">
    <w:name w:val="Table Grid"/>
    <w:basedOn w:val="TableNormal"/>
    <w:rsid w:val="0098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6FE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59A7"/>
    <w:rPr>
      <w:sz w:val="16"/>
      <w:szCs w:val="16"/>
    </w:rPr>
  </w:style>
  <w:style w:type="paragraph" w:styleId="CommentText">
    <w:name w:val="annotation text"/>
    <w:basedOn w:val="Normal"/>
    <w:semiHidden/>
    <w:rsid w:val="004059A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059A7"/>
    <w:rPr>
      <w:b/>
      <w:bCs/>
    </w:rPr>
  </w:style>
  <w:style w:type="paragraph" w:styleId="Header">
    <w:name w:val="header"/>
    <w:basedOn w:val="Normal"/>
    <w:rsid w:val="00D250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0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50D0"/>
  </w:style>
  <w:style w:type="paragraph" w:styleId="ListParagraph">
    <w:name w:val="List Paragraph"/>
    <w:basedOn w:val="Normal"/>
    <w:uiPriority w:val="34"/>
    <w:qFormat/>
    <w:rsid w:val="00213938"/>
    <w:pPr>
      <w:ind w:left="720"/>
    </w:pPr>
  </w:style>
  <w:style w:type="paragraph" w:styleId="Revision">
    <w:name w:val="Revision"/>
    <w:hidden/>
    <w:uiPriority w:val="99"/>
    <w:semiHidden/>
    <w:rsid w:val="00A30199"/>
    <w:rPr>
      <w:sz w:val="24"/>
      <w:szCs w:val="24"/>
    </w:rPr>
  </w:style>
  <w:style w:type="paragraph" w:customStyle="1" w:styleId="PAParaText">
    <w:name w:val="PA_ParaText"/>
    <w:basedOn w:val="Normal"/>
    <w:rsid w:val="00E40764"/>
    <w:pPr>
      <w:spacing w:after="120"/>
      <w:jc w:val="both"/>
    </w:pPr>
    <w:rPr>
      <w:rFonts w:ascii="Arial" w:eastAsia="SimSun" w:hAnsi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emf"/><Relationship Id="rId18" Type="http://schemas.microsoft.com/office/2018/08/relationships/commentsExtensible" Target="commentsExtensible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16/09/relationships/commentsIds" Target="commentsIds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23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3C85-77E1-469F-AB78-C5F798B5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Management’s Discussion and Analysis</vt:lpstr>
    </vt:vector>
  </TitlesOfParts>
  <Company>Abdo, Eick and Meyer</Company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Management’s Discussion and Analysis</dc:title>
  <dc:creator>Abdo, Eick and Meyer</dc:creator>
  <cp:lastModifiedBy>Tomi McDonald</cp:lastModifiedBy>
  <cp:revision>232</cp:revision>
  <cp:lastPrinted>2015-12-04T15:11:00Z</cp:lastPrinted>
  <dcterms:created xsi:type="dcterms:W3CDTF">2013-08-01T15:10:00Z</dcterms:created>
  <dcterms:modified xsi:type="dcterms:W3CDTF">2021-11-11T14:48:00Z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Version">
    <vt:i4>20</vt:i4>
  </op:property>
  <op:property fmtid="{D5CDD505-2E9C-101B-9397-08002B2CF9AE}" pid="3" name="workpaperIndex">
    <vt:lpwstr/>
  </op:property>
</op:Properties>
</file>