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B24" w14:textId="77777777" w:rsidR="00834CBE" w:rsidRDefault="00834CBE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</w:p>
    <w:p w14:paraId="2622DFE5" w14:textId="4BA82004" w:rsidR="0067314C" w:rsidRPr="00971196" w:rsidRDefault="0067314C" w:rsidP="0A0E6735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A0E6735">
        <w:rPr>
          <w:rFonts w:ascii="Verdana" w:hAnsi="Verdana" w:cs="Times New Roman"/>
          <w:i/>
          <w:iCs/>
          <w:sz w:val="18"/>
          <w:szCs w:val="18"/>
        </w:rPr>
        <w:t>Adopted:</w:t>
      </w:r>
      <w:r w:rsidRPr="0A0E6735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0A0E6735">
        <w:rPr>
          <w:rFonts w:ascii="Verdana" w:hAnsi="Verdana" w:cs="Times New Roman"/>
          <w:i/>
          <w:iCs/>
          <w:sz w:val="18"/>
          <w:szCs w:val="18"/>
        </w:rPr>
        <w:t>MSBA/MASA Model Policy 401</w:t>
      </w:r>
      <w:r w:rsidR="553C1644" w:rsidRPr="0A0E6735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22F42DF5" w14:textId="3014F208" w:rsidR="0067314C" w:rsidRPr="00971196" w:rsidRDefault="0067314C">
      <w:pPr>
        <w:pStyle w:val="Heading1"/>
        <w:rPr>
          <w:rFonts w:ascii="Verdana" w:hAnsi="Verdana" w:cs="Times New Roman"/>
          <w:sz w:val="18"/>
          <w:szCs w:val="18"/>
        </w:rPr>
      </w:pPr>
      <w:r w:rsidRPr="0A0E6735">
        <w:rPr>
          <w:rFonts w:ascii="Verdana" w:hAnsi="Verdana" w:cs="Times New Roman"/>
          <w:sz w:val="18"/>
          <w:szCs w:val="18"/>
        </w:rPr>
        <w:t>Orig. 1995</w:t>
      </w:r>
      <w:r w:rsidR="1FCB4F09" w:rsidRPr="0A0E6735">
        <w:rPr>
          <w:rFonts w:ascii="Verdana" w:hAnsi="Verdana" w:cs="Times New Roman"/>
          <w:sz w:val="18"/>
          <w:szCs w:val="18"/>
        </w:rPr>
        <w:t xml:space="preserve"> (as ISD Policy)</w:t>
      </w:r>
    </w:p>
    <w:p w14:paraId="0C93DAB6" w14:textId="37C31C68" w:rsidR="0067314C" w:rsidRPr="00971196" w:rsidRDefault="0067314C" w:rsidP="0A0E6735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A0E6735">
        <w:rPr>
          <w:rFonts w:ascii="Verdana" w:hAnsi="Verdana" w:cs="Times New Roman"/>
          <w:i/>
          <w:iCs/>
          <w:sz w:val="18"/>
          <w:szCs w:val="18"/>
        </w:rPr>
        <w:t>Revised:</w:t>
      </w:r>
      <w:r w:rsidRPr="0A0E6735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="6A33BF3B" w:rsidRPr="0A0E6735">
        <w:rPr>
          <w:rFonts w:ascii="Verdana" w:hAnsi="Verdana" w:cs="Times New Roman"/>
          <w:i/>
          <w:iCs/>
          <w:sz w:val="18"/>
          <w:szCs w:val="18"/>
        </w:rPr>
        <w:t>Orig</w:t>
      </w:r>
      <w:r w:rsidRPr="0A0E6735">
        <w:rPr>
          <w:rFonts w:ascii="Verdana" w:hAnsi="Verdana" w:cs="Times New Roman"/>
          <w:i/>
          <w:iCs/>
          <w:sz w:val="18"/>
          <w:szCs w:val="18"/>
        </w:rPr>
        <w:t xml:space="preserve">. </w:t>
      </w:r>
      <w:r w:rsidR="00E4282F" w:rsidRPr="0A0E6735">
        <w:rPr>
          <w:rFonts w:ascii="Verdana" w:hAnsi="Verdana" w:cs="Times New Roman"/>
          <w:i/>
          <w:iCs/>
          <w:sz w:val="18"/>
          <w:szCs w:val="18"/>
        </w:rPr>
        <w:t>20</w:t>
      </w:r>
      <w:r w:rsidR="000E71E8" w:rsidRPr="0A0E6735">
        <w:rPr>
          <w:rFonts w:ascii="Verdana" w:hAnsi="Verdana" w:cs="Times New Roman"/>
          <w:i/>
          <w:iCs/>
          <w:sz w:val="18"/>
          <w:szCs w:val="18"/>
        </w:rPr>
        <w:t>22</w:t>
      </w:r>
      <w:r w:rsidR="5D0BEE76" w:rsidRPr="0A0E6735">
        <w:rPr>
          <w:rFonts w:ascii="Verdana" w:hAnsi="Verdana" w:cs="Times New Roman"/>
          <w:i/>
          <w:iCs/>
          <w:sz w:val="18"/>
          <w:szCs w:val="18"/>
        </w:rPr>
        <w:t xml:space="preserve"> (as Charter Policy)</w:t>
      </w:r>
      <w:r w:rsidR="114EFB49" w:rsidRPr="0A0E6735">
        <w:rPr>
          <w:rFonts w:ascii="Verdana" w:hAnsi="Verdana" w:cs="Times New Roman"/>
          <w:i/>
          <w:iCs/>
          <w:sz w:val="18"/>
          <w:szCs w:val="18"/>
        </w:rPr>
        <w:t xml:space="preserve"> </w:t>
      </w:r>
    </w:p>
    <w:p w14:paraId="1F3A2F44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634118E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69243DC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sz w:val="18"/>
          <w:szCs w:val="18"/>
        </w:rPr>
        <w:t>401</w:t>
      </w:r>
      <w:r w:rsidRPr="00971196">
        <w:rPr>
          <w:rFonts w:ascii="Verdana" w:hAnsi="Verdana" w:cs="Times New Roman"/>
          <w:b/>
          <w:bCs/>
          <w:sz w:val="18"/>
          <w:szCs w:val="18"/>
        </w:rPr>
        <w:tab/>
        <w:t>EQUAL EMPLOYMENT OPPORTUNITY</w:t>
      </w:r>
    </w:p>
    <w:p w14:paraId="14422F82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A2546DF" w14:textId="4AC68294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[Note: </w:t>
      </w:r>
      <w:r w:rsidR="00FF40AC"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>Charter school</w:t>
      </w: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s are </w:t>
      </w:r>
      <w:r w:rsidR="002A609E"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not </w:t>
      </w: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>required by statute to have a policy addressing these issues.</w:t>
      </w:r>
      <w:r w:rsidR="002A609E"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However, the Equal Employment Opportunity Commission strongly encourages adoption of a policy and will look for such a policy during accreditation visits, audits, or investigations.</w:t>
      </w: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>]</w:t>
      </w:r>
    </w:p>
    <w:p w14:paraId="131CBF24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0DD91A8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sz w:val="18"/>
          <w:szCs w:val="18"/>
        </w:rPr>
        <w:t>I.</w:t>
      </w:r>
      <w:r w:rsidRPr="00971196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5F29C21B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0086B1C" w14:textId="6770A5EF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 xml:space="preserve">The purpose of this policy is to provide equal employment </w:t>
      </w:r>
      <w:proofErr w:type="gramStart"/>
      <w:r w:rsidRPr="00971196">
        <w:rPr>
          <w:rFonts w:ascii="Verdana" w:hAnsi="Verdana" w:cs="Times New Roman"/>
          <w:sz w:val="18"/>
          <w:szCs w:val="18"/>
        </w:rPr>
        <w:t>opportunity</w:t>
      </w:r>
      <w:proofErr w:type="gramEnd"/>
      <w:r w:rsidRPr="00971196">
        <w:rPr>
          <w:rFonts w:ascii="Verdana" w:hAnsi="Verdana" w:cs="Times New Roman"/>
          <w:sz w:val="18"/>
          <w:szCs w:val="18"/>
        </w:rPr>
        <w:t xml:space="preserve"> for all applicants for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employment and</w:t>
      </w:r>
      <w:r w:rsidR="00973572" w:rsidRPr="00971196">
        <w:rPr>
          <w:rFonts w:ascii="Verdana" w:hAnsi="Verdana" w:cs="Times New Roman"/>
          <w:sz w:val="18"/>
          <w:szCs w:val="18"/>
        </w:rPr>
        <w:t xml:space="preserve"> </w:t>
      </w:r>
      <w:r w:rsidR="00457F87">
        <w:rPr>
          <w:rFonts w:ascii="Verdana" w:hAnsi="Verdana" w:cs="Times New Roman"/>
          <w:sz w:val="18"/>
          <w:szCs w:val="18"/>
        </w:rPr>
        <w:t xml:space="preserve">for all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employees.</w:t>
      </w:r>
    </w:p>
    <w:p w14:paraId="3E020131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DF47D7B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sz w:val="18"/>
          <w:szCs w:val="18"/>
        </w:rPr>
        <w:t>II.</w:t>
      </w:r>
      <w:r w:rsidRPr="00971196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577EB8DD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386E6C1" w14:textId="43CA51FF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A.</w:t>
      </w:r>
      <w:r w:rsidRPr="00971196">
        <w:rPr>
          <w:rFonts w:ascii="Verdana" w:hAnsi="Verdana" w:cs="Times New Roman"/>
          <w:sz w:val="18"/>
          <w:szCs w:val="18"/>
        </w:rPr>
        <w:tab/>
      </w:r>
      <w:r w:rsidR="00AE6538" w:rsidRPr="00971196">
        <w:rPr>
          <w:rFonts w:ascii="Verdana" w:hAnsi="Verdana" w:cs="Times New Roman"/>
          <w:sz w:val="18"/>
          <w:szCs w:val="18"/>
        </w:rPr>
        <w:t>T</w:t>
      </w:r>
      <w:r w:rsidRPr="00971196">
        <w:rPr>
          <w:rFonts w:ascii="Verdana" w:hAnsi="Verdana" w:cs="Times New Roman"/>
          <w:sz w:val="18"/>
          <w:szCs w:val="18"/>
        </w:rPr>
        <w:t xml:space="preserve">he </w:t>
      </w:r>
      <w:r w:rsidR="00594A0E" w:rsidRPr="00971196">
        <w:rPr>
          <w:rFonts w:ascii="Verdana" w:hAnsi="Verdana" w:cs="Times New Roman"/>
          <w:sz w:val="18"/>
          <w:szCs w:val="18"/>
        </w:rPr>
        <w:t xml:space="preserve">policy of the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</w:t>
      </w:r>
      <w:r w:rsidR="00AE6538" w:rsidRPr="00971196">
        <w:rPr>
          <w:rFonts w:ascii="Verdana" w:hAnsi="Verdana" w:cs="Times New Roman"/>
          <w:sz w:val="18"/>
          <w:szCs w:val="18"/>
        </w:rPr>
        <w:t xml:space="preserve">is </w:t>
      </w:r>
      <w:r w:rsidRPr="00971196">
        <w:rPr>
          <w:rFonts w:ascii="Verdana" w:hAnsi="Verdana" w:cs="Times New Roman"/>
          <w:sz w:val="18"/>
          <w:szCs w:val="18"/>
        </w:rPr>
        <w:t xml:space="preserve">to provide equal employment </w:t>
      </w:r>
      <w:proofErr w:type="gramStart"/>
      <w:r w:rsidRPr="00971196">
        <w:rPr>
          <w:rFonts w:ascii="Verdana" w:hAnsi="Verdana" w:cs="Times New Roman"/>
          <w:sz w:val="18"/>
          <w:szCs w:val="18"/>
        </w:rPr>
        <w:t>opportunity</w:t>
      </w:r>
      <w:proofErr w:type="gramEnd"/>
      <w:r w:rsidRPr="00971196">
        <w:rPr>
          <w:rFonts w:ascii="Verdana" w:hAnsi="Verdana" w:cs="Times New Roman"/>
          <w:sz w:val="18"/>
          <w:szCs w:val="18"/>
        </w:rPr>
        <w:t xml:space="preserve"> for all applicants and employees.  The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does not unlawfully discriminate on the basis of race, color, creed, religion, national origin, sex,</w:t>
      </w:r>
      <w:r w:rsidR="00886657" w:rsidRPr="00971196">
        <w:rPr>
          <w:rFonts w:ascii="Verdana" w:hAnsi="Verdana" w:cs="Times New Roman"/>
          <w:sz w:val="18"/>
          <w:szCs w:val="18"/>
        </w:rPr>
        <w:t xml:space="preserve"> </w:t>
      </w:r>
      <w:r w:rsidRPr="00971196">
        <w:rPr>
          <w:rFonts w:ascii="Verdana" w:hAnsi="Verdana" w:cs="Times New Roman"/>
          <w:sz w:val="18"/>
          <w:szCs w:val="18"/>
        </w:rPr>
        <w:t xml:space="preserve">marital status, status with regard to public assistance, disability, sexual orientation, </w:t>
      </w:r>
      <w:r w:rsidR="00CE19C9" w:rsidRPr="00971196">
        <w:rPr>
          <w:rFonts w:ascii="Verdana" w:hAnsi="Verdana" w:cs="Times New Roman"/>
          <w:sz w:val="18"/>
          <w:szCs w:val="18"/>
        </w:rPr>
        <w:t xml:space="preserve">including gender identity or expression, </w:t>
      </w:r>
      <w:r w:rsidRPr="00971196">
        <w:rPr>
          <w:rFonts w:ascii="Verdana" w:hAnsi="Verdana" w:cs="Times New Roman"/>
          <w:sz w:val="18"/>
          <w:szCs w:val="18"/>
        </w:rPr>
        <w:t>age, family care leave status</w:t>
      </w:r>
      <w:r w:rsidR="002A609E" w:rsidRPr="00971196">
        <w:rPr>
          <w:rFonts w:ascii="Verdana" w:hAnsi="Verdana" w:cs="Times New Roman"/>
          <w:sz w:val="18"/>
          <w:szCs w:val="18"/>
        </w:rPr>
        <w:t>,</w:t>
      </w:r>
      <w:r w:rsidRPr="00971196">
        <w:rPr>
          <w:rFonts w:ascii="Verdana" w:hAnsi="Verdana" w:cs="Times New Roman"/>
          <w:sz w:val="18"/>
          <w:szCs w:val="18"/>
        </w:rPr>
        <w:t xml:space="preserve"> or veteran status. The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also makes reasonable accommodations for disabled employees.</w:t>
      </w:r>
    </w:p>
    <w:p w14:paraId="594F463D" w14:textId="77777777" w:rsidR="00CE19C9" w:rsidRPr="00971196" w:rsidRDefault="00CE19C9" w:rsidP="00CE19C9">
      <w:pPr>
        <w:widowControl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971196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971196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514680FA" w14:textId="3C8C431B" w:rsidR="00CE19C9" w:rsidRPr="00971196" w:rsidRDefault="00CE19C9" w:rsidP="00CE19C9">
      <w:pPr>
        <w:widowControl/>
        <w:ind w:left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[Note: The Minnesota Human Rights Act defines “sexual orientation” to include “having or being perceived as having a self-image or identity not traditionally associated with one’s biological maleness or femaleness.”  </w:t>
      </w:r>
      <w:r w:rsidR="00BE72B0">
        <w:rPr>
          <w:rFonts w:ascii="Verdana" w:hAnsi="Verdana" w:cs="Times New Roman"/>
          <w:b/>
          <w:bCs/>
          <w:i/>
          <w:iCs/>
          <w:sz w:val="18"/>
          <w:szCs w:val="18"/>
        </w:rPr>
        <w:t>Minnesota Statutes section</w:t>
      </w: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363A.03, Subd. 44.]</w:t>
      </w:r>
    </w:p>
    <w:p w14:paraId="18CEE977" w14:textId="77777777" w:rsidR="00CE19C9" w:rsidRPr="00971196" w:rsidRDefault="00CE19C9" w:rsidP="00CE19C9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54DF2A42" w14:textId="187A8688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B.</w:t>
      </w:r>
      <w:r w:rsidRPr="00971196">
        <w:rPr>
          <w:rFonts w:ascii="Verdana" w:hAnsi="Verdana" w:cs="Times New Roman"/>
          <w:sz w:val="18"/>
          <w:szCs w:val="18"/>
        </w:rPr>
        <w:tab/>
        <w:t xml:space="preserve">The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prohibits the harassment of any individual for any of the categories listed above.  For information about the types of conduct that constitute impermissible harassment and the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’s internal procedures for addressing complaints of harassment, please refer to the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>’s policy on harassment and violence.</w:t>
      </w:r>
    </w:p>
    <w:p w14:paraId="10651061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0320A05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C.</w:t>
      </w:r>
      <w:r w:rsidRPr="00971196">
        <w:rPr>
          <w:rFonts w:ascii="Verdana" w:hAnsi="Verdana" w:cs="Times New Roman"/>
          <w:sz w:val="18"/>
          <w:szCs w:val="18"/>
        </w:rPr>
        <w:tab/>
        <w:t>This policy applies to all areas of employment</w:t>
      </w:r>
      <w:r w:rsidR="00973572" w:rsidRPr="00971196">
        <w:rPr>
          <w:rFonts w:ascii="Verdana" w:hAnsi="Verdana" w:cs="Times New Roman"/>
          <w:sz w:val="18"/>
          <w:szCs w:val="18"/>
        </w:rPr>
        <w:t>,</w:t>
      </w:r>
      <w:r w:rsidRPr="00971196">
        <w:rPr>
          <w:rFonts w:ascii="Verdana" w:hAnsi="Verdana" w:cs="Times New Roman"/>
          <w:sz w:val="18"/>
          <w:szCs w:val="18"/>
        </w:rPr>
        <w:t xml:space="preserve"> including hiring, discharge, promotion, compensation, facilities</w:t>
      </w:r>
      <w:r w:rsidR="002A609E" w:rsidRPr="00971196">
        <w:rPr>
          <w:rFonts w:ascii="Verdana" w:hAnsi="Verdana" w:cs="Times New Roman"/>
          <w:sz w:val="18"/>
          <w:szCs w:val="18"/>
        </w:rPr>
        <w:t>,</w:t>
      </w:r>
      <w:r w:rsidRPr="00971196">
        <w:rPr>
          <w:rFonts w:ascii="Verdana" w:hAnsi="Verdana" w:cs="Times New Roman"/>
          <w:sz w:val="18"/>
          <w:szCs w:val="18"/>
        </w:rPr>
        <w:t xml:space="preserve"> or privileges of employment.</w:t>
      </w:r>
    </w:p>
    <w:p w14:paraId="6AB71ECE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E25BF7F" w14:textId="2F87D278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D.</w:t>
      </w:r>
      <w:r w:rsidRPr="00971196">
        <w:rPr>
          <w:rFonts w:ascii="Verdana" w:hAnsi="Verdana" w:cs="Times New Roman"/>
          <w:sz w:val="18"/>
          <w:szCs w:val="18"/>
        </w:rPr>
        <w:tab/>
      </w:r>
      <w:r w:rsidR="006E7401" w:rsidRPr="00971196">
        <w:rPr>
          <w:rFonts w:ascii="Verdana" w:hAnsi="Verdana" w:cs="Times New Roman"/>
          <w:sz w:val="18"/>
          <w:szCs w:val="18"/>
        </w:rPr>
        <w:t>Ev</w:t>
      </w:r>
      <w:r w:rsidRPr="00971196">
        <w:rPr>
          <w:rFonts w:ascii="Verdana" w:hAnsi="Verdana" w:cs="Times New Roman"/>
          <w:sz w:val="18"/>
          <w:szCs w:val="18"/>
        </w:rPr>
        <w:t xml:space="preserve">ery </w:t>
      </w:r>
      <w:r w:rsidR="00FF40AC" w:rsidRPr="00971196">
        <w:rPr>
          <w:rFonts w:ascii="Verdana" w:hAnsi="Verdana" w:cs="Times New Roman"/>
          <w:sz w:val="18"/>
          <w:szCs w:val="18"/>
        </w:rPr>
        <w:t>charter school</w:t>
      </w:r>
      <w:r w:rsidRPr="00971196">
        <w:rPr>
          <w:rFonts w:ascii="Verdana" w:hAnsi="Verdana" w:cs="Times New Roman"/>
          <w:sz w:val="18"/>
          <w:szCs w:val="18"/>
        </w:rPr>
        <w:t xml:space="preserve"> employee </w:t>
      </w:r>
      <w:r w:rsidR="00886657" w:rsidRPr="00971196">
        <w:rPr>
          <w:rFonts w:ascii="Verdana" w:hAnsi="Verdana" w:cs="Times New Roman"/>
          <w:sz w:val="18"/>
          <w:szCs w:val="18"/>
        </w:rPr>
        <w:t xml:space="preserve">shall be responsible for </w:t>
      </w:r>
      <w:r w:rsidRPr="00971196">
        <w:rPr>
          <w:rFonts w:ascii="Verdana" w:hAnsi="Verdana" w:cs="Times New Roman"/>
          <w:sz w:val="18"/>
          <w:szCs w:val="18"/>
        </w:rPr>
        <w:t>follow</w:t>
      </w:r>
      <w:r w:rsidR="006E7401" w:rsidRPr="00971196">
        <w:rPr>
          <w:rFonts w:ascii="Verdana" w:hAnsi="Verdana" w:cs="Times New Roman"/>
          <w:sz w:val="18"/>
          <w:szCs w:val="18"/>
        </w:rPr>
        <w:t>ing</w:t>
      </w:r>
      <w:r w:rsidRPr="00971196">
        <w:rPr>
          <w:rFonts w:ascii="Verdana" w:hAnsi="Verdana" w:cs="Times New Roman"/>
          <w:sz w:val="18"/>
          <w:szCs w:val="18"/>
        </w:rPr>
        <w:t xml:space="preserve"> this policy.</w:t>
      </w:r>
    </w:p>
    <w:p w14:paraId="59302BE0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81007D1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E.</w:t>
      </w:r>
      <w:r w:rsidRPr="00971196">
        <w:rPr>
          <w:rFonts w:ascii="Verdana" w:hAnsi="Verdana" w:cs="Times New Roman"/>
          <w:sz w:val="18"/>
          <w:szCs w:val="18"/>
        </w:rPr>
        <w:tab/>
        <w:t>Any person having a question regarding this policy should discuss it with __________________________</w:t>
      </w:r>
      <w:proofErr w:type="gramStart"/>
      <w:r w:rsidRPr="00971196">
        <w:rPr>
          <w:rFonts w:ascii="Verdana" w:hAnsi="Verdana" w:cs="Times New Roman"/>
          <w:sz w:val="18"/>
          <w:szCs w:val="18"/>
        </w:rPr>
        <w:t>_  (</w:t>
      </w:r>
      <w:proofErr w:type="gramEnd"/>
      <w:r w:rsidRPr="00971196">
        <w:rPr>
          <w:rFonts w:ascii="Verdana" w:hAnsi="Verdana" w:cs="Times New Roman"/>
          <w:sz w:val="18"/>
          <w:szCs w:val="18"/>
        </w:rPr>
        <w:t>specify, e.g., the Personnel Manager).</w:t>
      </w:r>
    </w:p>
    <w:p w14:paraId="0A08B5CB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32F08F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436030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971196">
        <w:rPr>
          <w:rFonts w:ascii="Verdana" w:hAnsi="Verdana" w:cs="Times New Roman"/>
          <w:sz w:val="18"/>
          <w:szCs w:val="18"/>
        </w:rPr>
        <w:tab/>
        <w:t>Minn. Stat. Ch. 363A (Minnesota Human Rights Act)</w:t>
      </w:r>
    </w:p>
    <w:p w14:paraId="7FCDDACA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 xml:space="preserve">29 U.S.C. § 621 </w:t>
      </w:r>
      <w:r w:rsidRPr="00971196">
        <w:rPr>
          <w:rFonts w:ascii="Verdana" w:hAnsi="Verdana" w:cs="Times New Roman"/>
          <w:i/>
          <w:iCs/>
          <w:sz w:val="18"/>
          <w:szCs w:val="18"/>
        </w:rPr>
        <w:t>et seq.</w:t>
      </w:r>
      <w:r w:rsidRPr="00971196">
        <w:rPr>
          <w:rFonts w:ascii="Verdana" w:hAnsi="Verdana" w:cs="Times New Roman"/>
          <w:sz w:val="18"/>
          <w:szCs w:val="18"/>
        </w:rPr>
        <w:t xml:space="preserve"> (Age Discrimination in Employment Act)</w:t>
      </w:r>
    </w:p>
    <w:p w14:paraId="174F70EB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29 U.S.C. § 2615 (Family and Medical Leave Act)</w:t>
      </w:r>
    </w:p>
    <w:p w14:paraId="5DABB2D3" w14:textId="77777777" w:rsidR="00374238" w:rsidRPr="00971196" w:rsidRDefault="00374238" w:rsidP="00374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 xml:space="preserve">38 U.S.C. § 4211 </w:t>
      </w:r>
      <w:r w:rsidRPr="00971196">
        <w:rPr>
          <w:rFonts w:ascii="Verdana" w:hAnsi="Verdana" w:cs="Times New Roman"/>
          <w:i/>
          <w:iCs/>
          <w:sz w:val="18"/>
          <w:szCs w:val="18"/>
        </w:rPr>
        <w:t>et seq.</w:t>
      </w:r>
      <w:r w:rsidRPr="00971196">
        <w:rPr>
          <w:rFonts w:ascii="Verdana" w:hAnsi="Verdana" w:cs="Times New Roman"/>
          <w:sz w:val="18"/>
          <w:szCs w:val="18"/>
        </w:rPr>
        <w:t xml:space="preserve"> (Employment and Training of Veterans)</w:t>
      </w:r>
    </w:p>
    <w:p w14:paraId="1EF81F1F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 xml:space="preserve">38 U.S.C. § 4301 </w:t>
      </w:r>
      <w:r w:rsidRPr="00971196">
        <w:rPr>
          <w:rFonts w:ascii="Verdana" w:hAnsi="Verdana" w:cs="Times New Roman"/>
          <w:i/>
          <w:iCs/>
          <w:sz w:val="18"/>
          <w:szCs w:val="18"/>
        </w:rPr>
        <w:t>et seq.</w:t>
      </w:r>
      <w:r w:rsidRPr="00971196">
        <w:rPr>
          <w:rFonts w:ascii="Verdana" w:hAnsi="Verdana" w:cs="Times New Roman"/>
          <w:sz w:val="18"/>
          <w:szCs w:val="18"/>
        </w:rPr>
        <w:t xml:space="preserve"> (</w:t>
      </w:r>
      <w:r w:rsidR="0086723D" w:rsidRPr="00971196">
        <w:rPr>
          <w:rFonts w:ascii="Verdana" w:hAnsi="Verdana" w:cs="Times New Roman"/>
          <w:sz w:val="18"/>
          <w:szCs w:val="18"/>
        </w:rPr>
        <w:t>Employment and Reemployment Rights of Members of the Uniformed Services</w:t>
      </w:r>
      <w:r w:rsidRPr="00971196">
        <w:rPr>
          <w:rFonts w:ascii="Verdana" w:hAnsi="Verdana" w:cs="Times New Roman"/>
          <w:sz w:val="18"/>
          <w:szCs w:val="18"/>
        </w:rPr>
        <w:t>)</w:t>
      </w:r>
    </w:p>
    <w:p w14:paraId="2FCEB344" w14:textId="42E37342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 xml:space="preserve">42 U.S.C. § 2000e </w:t>
      </w:r>
      <w:r w:rsidRPr="00971196">
        <w:rPr>
          <w:rFonts w:ascii="Verdana" w:hAnsi="Verdana" w:cs="Times New Roman"/>
          <w:i/>
          <w:iCs/>
          <w:sz w:val="18"/>
          <w:szCs w:val="18"/>
        </w:rPr>
        <w:t>et seq.</w:t>
      </w:r>
      <w:r w:rsidRPr="00971196">
        <w:rPr>
          <w:rFonts w:ascii="Verdana" w:hAnsi="Verdana" w:cs="Times New Roman"/>
          <w:sz w:val="18"/>
          <w:szCs w:val="18"/>
        </w:rPr>
        <w:t xml:space="preserve"> (</w:t>
      </w:r>
      <w:r w:rsidR="00457F87">
        <w:rPr>
          <w:rFonts w:ascii="Verdana" w:hAnsi="Verdana" w:cs="Times New Roman"/>
          <w:sz w:val="18"/>
          <w:szCs w:val="18"/>
        </w:rPr>
        <w:t xml:space="preserve">Equal Employment Opportunities; </w:t>
      </w:r>
      <w:r w:rsidRPr="00971196">
        <w:rPr>
          <w:rFonts w:ascii="Verdana" w:hAnsi="Verdana" w:cs="Times New Roman"/>
          <w:sz w:val="18"/>
          <w:szCs w:val="18"/>
        </w:rPr>
        <w:t>Title VII of the Civil Rights Act)</w:t>
      </w:r>
    </w:p>
    <w:p w14:paraId="27C00ABA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 xml:space="preserve">42 U.S.C. § 12101 </w:t>
      </w:r>
      <w:r w:rsidRPr="00971196">
        <w:rPr>
          <w:rFonts w:ascii="Verdana" w:hAnsi="Verdana" w:cs="Times New Roman"/>
          <w:i/>
          <w:iCs/>
          <w:sz w:val="18"/>
          <w:szCs w:val="18"/>
        </w:rPr>
        <w:t>et seq.</w:t>
      </w:r>
      <w:r w:rsidRPr="00971196">
        <w:rPr>
          <w:rFonts w:ascii="Verdana" w:hAnsi="Verdana" w:cs="Times New Roman"/>
          <w:sz w:val="18"/>
          <w:szCs w:val="18"/>
        </w:rPr>
        <w:t xml:space="preserve"> (</w:t>
      </w:r>
      <w:r w:rsidR="0086723D" w:rsidRPr="00971196">
        <w:rPr>
          <w:rFonts w:ascii="Verdana" w:hAnsi="Verdana" w:cs="Times New Roman"/>
          <w:sz w:val="18"/>
          <w:szCs w:val="18"/>
        </w:rPr>
        <w:t>Equal Opportunity for Individuals with</w:t>
      </w:r>
      <w:r w:rsidRPr="00971196">
        <w:rPr>
          <w:rFonts w:ascii="Verdana" w:hAnsi="Verdana" w:cs="Times New Roman"/>
          <w:sz w:val="18"/>
          <w:szCs w:val="18"/>
        </w:rPr>
        <w:t xml:space="preserve"> Disabilities)</w:t>
      </w:r>
    </w:p>
    <w:p w14:paraId="0D683EF1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3434DF5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b/>
          <w:bCs/>
          <w:i/>
          <w:iCs/>
          <w:sz w:val="18"/>
          <w:szCs w:val="18"/>
        </w:rPr>
        <w:lastRenderedPageBreak/>
        <w:t>Cross References:</w:t>
      </w:r>
      <w:r w:rsidRPr="00971196">
        <w:rPr>
          <w:rFonts w:ascii="Verdana" w:hAnsi="Verdana" w:cs="Times New Roman"/>
          <w:sz w:val="18"/>
          <w:szCs w:val="18"/>
        </w:rPr>
        <w:tab/>
        <w:t>MSBA/MASA Model Policy 402 (Disability Nondiscrimination)</w:t>
      </w:r>
    </w:p>
    <w:p w14:paraId="7812A8DC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MSBA/MASA Model Policy 405 (Veteran’s Preference)</w:t>
      </w:r>
    </w:p>
    <w:p w14:paraId="7EE4FFAC" w14:textId="77777777" w:rsidR="0067314C" w:rsidRPr="00971196" w:rsidRDefault="006731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971196">
        <w:rPr>
          <w:rFonts w:ascii="Verdana" w:hAnsi="Verdana" w:cs="Times New Roman"/>
          <w:sz w:val="18"/>
          <w:szCs w:val="18"/>
        </w:rPr>
        <w:t>MSBA/MASA Model Policy 413 (Harassment and Violence)</w:t>
      </w:r>
    </w:p>
    <w:sectPr w:rsidR="0067314C" w:rsidRPr="0097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9033" w14:textId="77777777" w:rsidR="006B23B0" w:rsidRDefault="006B23B0">
      <w:r>
        <w:separator/>
      </w:r>
    </w:p>
  </w:endnote>
  <w:endnote w:type="continuationSeparator" w:id="0">
    <w:p w14:paraId="232B65A8" w14:textId="77777777" w:rsidR="006B23B0" w:rsidRDefault="006B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5E3D" w14:textId="77777777" w:rsidR="00457F87" w:rsidRDefault="00457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B99C" w14:textId="3638C646" w:rsidR="0067314C" w:rsidRPr="00457F87" w:rsidRDefault="0067314C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457F87">
      <w:rPr>
        <w:rStyle w:val="PageNumber"/>
        <w:rFonts w:ascii="Verdana" w:hAnsi="Verdana"/>
        <w:sz w:val="18"/>
        <w:szCs w:val="18"/>
      </w:rPr>
      <w:t>401-</w:t>
    </w:r>
    <w:r w:rsidRPr="00457F87">
      <w:rPr>
        <w:rStyle w:val="PageNumber"/>
        <w:rFonts w:ascii="Verdana" w:hAnsi="Verdana"/>
        <w:sz w:val="18"/>
        <w:szCs w:val="18"/>
      </w:rPr>
      <w:fldChar w:fldCharType="begin"/>
    </w:r>
    <w:r w:rsidRPr="00457F87">
      <w:rPr>
        <w:rStyle w:val="PageNumber"/>
        <w:rFonts w:ascii="Verdana" w:hAnsi="Verdana"/>
        <w:sz w:val="18"/>
        <w:szCs w:val="18"/>
      </w:rPr>
      <w:instrText xml:space="preserve">PAGE  </w:instrText>
    </w:r>
    <w:r w:rsidRPr="00457F87">
      <w:rPr>
        <w:rStyle w:val="PageNumber"/>
        <w:rFonts w:ascii="Verdana" w:hAnsi="Verdana"/>
        <w:sz w:val="18"/>
        <w:szCs w:val="18"/>
      </w:rPr>
      <w:fldChar w:fldCharType="separate"/>
    </w:r>
    <w:r w:rsidR="006E7401" w:rsidRPr="00457F87">
      <w:rPr>
        <w:rStyle w:val="PageNumber"/>
        <w:rFonts w:ascii="Verdana" w:hAnsi="Verdana"/>
        <w:noProof/>
        <w:sz w:val="18"/>
        <w:szCs w:val="18"/>
      </w:rPr>
      <w:t>2</w:t>
    </w:r>
    <w:r w:rsidRPr="00457F87">
      <w:rPr>
        <w:rStyle w:val="PageNumber"/>
        <w:rFonts w:ascii="Verdana" w:hAnsi="Verdana"/>
        <w:sz w:val="18"/>
        <w:szCs w:val="18"/>
      </w:rPr>
      <w:fldChar w:fldCharType="end"/>
    </w:r>
  </w:p>
  <w:p w14:paraId="2278731D" w14:textId="77777777" w:rsidR="0067314C" w:rsidRDefault="006731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1F4A" w14:textId="77777777" w:rsidR="00457F87" w:rsidRDefault="00457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BA2D" w14:textId="77777777" w:rsidR="006B23B0" w:rsidRDefault="006B23B0">
      <w:r>
        <w:separator/>
      </w:r>
    </w:p>
  </w:footnote>
  <w:footnote w:type="continuationSeparator" w:id="0">
    <w:p w14:paraId="25746FA5" w14:textId="77777777" w:rsidR="006B23B0" w:rsidRDefault="006B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A18A" w14:textId="77777777" w:rsidR="00457F87" w:rsidRDefault="00457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EC39" w14:textId="77777777" w:rsidR="00457F87" w:rsidRDefault="00457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31B" w14:textId="77777777" w:rsidR="00457F87" w:rsidRDefault="00457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4C"/>
    <w:rsid w:val="000569B6"/>
    <w:rsid w:val="000E71E8"/>
    <w:rsid w:val="000F6F2F"/>
    <w:rsid w:val="001B6037"/>
    <w:rsid w:val="002316A3"/>
    <w:rsid w:val="002A609E"/>
    <w:rsid w:val="002B580E"/>
    <w:rsid w:val="00354CC9"/>
    <w:rsid w:val="00374238"/>
    <w:rsid w:val="003C35A2"/>
    <w:rsid w:val="004022B1"/>
    <w:rsid w:val="00457F87"/>
    <w:rsid w:val="004803E6"/>
    <w:rsid w:val="004A78FC"/>
    <w:rsid w:val="00594A0E"/>
    <w:rsid w:val="00631ACD"/>
    <w:rsid w:val="0067314C"/>
    <w:rsid w:val="00681BE6"/>
    <w:rsid w:val="006A6E18"/>
    <w:rsid w:val="006B23B0"/>
    <w:rsid w:val="006E7401"/>
    <w:rsid w:val="007E0519"/>
    <w:rsid w:val="00834CBE"/>
    <w:rsid w:val="0086723D"/>
    <w:rsid w:val="00886657"/>
    <w:rsid w:val="0089111E"/>
    <w:rsid w:val="008C6D2D"/>
    <w:rsid w:val="00971196"/>
    <w:rsid w:val="00972523"/>
    <w:rsid w:val="00973572"/>
    <w:rsid w:val="00A956D8"/>
    <w:rsid w:val="00AE6538"/>
    <w:rsid w:val="00B15358"/>
    <w:rsid w:val="00B24A72"/>
    <w:rsid w:val="00BE72B0"/>
    <w:rsid w:val="00C72744"/>
    <w:rsid w:val="00CE19C9"/>
    <w:rsid w:val="00D613BB"/>
    <w:rsid w:val="00D82D5A"/>
    <w:rsid w:val="00DB76B1"/>
    <w:rsid w:val="00DD40F3"/>
    <w:rsid w:val="00DF292F"/>
    <w:rsid w:val="00E4282F"/>
    <w:rsid w:val="00E478AB"/>
    <w:rsid w:val="00EB6D59"/>
    <w:rsid w:val="00F34459"/>
    <w:rsid w:val="00FA4824"/>
    <w:rsid w:val="00FB728D"/>
    <w:rsid w:val="00FD5EFD"/>
    <w:rsid w:val="00FF40AC"/>
    <w:rsid w:val="0A0E6735"/>
    <w:rsid w:val="114EFB49"/>
    <w:rsid w:val="1FCB4F09"/>
    <w:rsid w:val="37456974"/>
    <w:rsid w:val="553C1644"/>
    <w:rsid w:val="5D0BEE76"/>
    <w:rsid w:val="6A33B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1B49C"/>
  <w14:defaultImageDpi w14:val="0"/>
  <w15:docId w15:val="{5D502718-9780-4BA7-9A52-7838C19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8C6D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6D2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C6D2D"/>
    <w:rPr>
      <w:rFonts w:ascii="Fixedsys" w:hAnsi="Fixedsys" w:cs="Fixedsy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C6D2D"/>
    <w:rPr>
      <w:rFonts w:ascii="Fixedsys" w:hAnsi="Fixedsys" w:cs="Fixedsy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1E8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Props1.xml><?xml version="1.0" encoding="utf-8"?>
<ds:datastoreItem xmlns:ds="http://schemas.openxmlformats.org/officeDocument/2006/customXml" ds:itemID="{E0954EE2-C3F5-4B64-955C-82D649B0E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F941E-90EF-4575-A461-D5A74E406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6E4D-0DEE-4669-9641-AB04FC348091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2489</Characters>
  <Application>Microsoft Office Word</Application>
  <DocSecurity>0</DocSecurity>
  <Lines>20</Lines>
  <Paragraphs>5</Paragraphs>
  <ScaleCrop>false</ScaleCrop>
  <Company>Minnesota School Boards Association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2</cp:revision>
  <cp:lastPrinted>2009-07-30T15:02:00Z</cp:lastPrinted>
  <dcterms:created xsi:type="dcterms:W3CDTF">2022-12-30T18:22:00Z</dcterms:created>
  <dcterms:modified xsi:type="dcterms:W3CDTF">2022-12-30T18:22:00Z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