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6332" w14:textId="77777777" w:rsidR="00345712" w:rsidRPr="00345712" w:rsidRDefault="00345712" w:rsidP="00345712">
      <w:pPr>
        <w:spacing w:line="240" w:lineRule="auto"/>
        <w:ind w:lef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color w:val="000000"/>
        </w:rPr>
        <w:t>Finance Committee Meeting Notes</w:t>
      </w:r>
    </w:p>
    <w:p w14:paraId="34B27FA2" w14:textId="77777777" w:rsidR="00345712" w:rsidRPr="00345712" w:rsidRDefault="00345712" w:rsidP="00345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color w:val="000000"/>
        </w:rPr>
        <w:t>7/15/2021 @ 3:15 pm</w:t>
      </w:r>
    </w:p>
    <w:p w14:paraId="3ED7371A" w14:textId="77777777" w:rsidR="00345712" w:rsidRPr="00345712" w:rsidRDefault="00345712" w:rsidP="00345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color w:val="000000"/>
        </w:rPr>
        <w:t>Virtual Meeting Held via Zoom</w:t>
      </w:r>
    </w:p>
    <w:p w14:paraId="6169C4B3" w14:textId="06F17904" w:rsidR="00345712" w:rsidRDefault="00345712" w:rsidP="00345712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345712">
        <w:rPr>
          <w:rFonts w:ascii="Calibri" w:eastAsia="Times New Roman" w:hAnsi="Calibri" w:cs="Calibri"/>
          <w:color w:val="000000"/>
        </w:rPr>
        <w:t xml:space="preserve">Eric Williams, Kelly </w:t>
      </w:r>
      <w:proofErr w:type="spellStart"/>
      <w:r w:rsidRPr="00345712">
        <w:rPr>
          <w:rFonts w:ascii="Calibri" w:eastAsia="Times New Roman" w:hAnsi="Calibri" w:cs="Calibri"/>
          <w:color w:val="000000"/>
        </w:rPr>
        <w:t>Rimpila</w:t>
      </w:r>
      <w:proofErr w:type="spellEnd"/>
      <w:r w:rsidRPr="00345712">
        <w:rPr>
          <w:rFonts w:ascii="Calibri" w:eastAsia="Times New Roman" w:hAnsi="Calibri" w:cs="Calibri"/>
          <w:color w:val="000000"/>
        </w:rPr>
        <w:t xml:space="preserve">, Sara Fromm, Nathan </w:t>
      </w:r>
      <w:proofErr w:type="spellStart"/>
      <w:r w:rsidRPr="00345712">
        <w:rPr>
          <w:rFonts w:ascii="Calibri" w:eastAsia="Times New Roman" w:hAnsi="Calibri" w:cs="Calibri"/>
          <w:color w:val="000000"/>
        </w:rPr>
        <w:t>Schwieters</w:t>
      </w:r>
      <w:proofErr w:type="spellEnd"/>
      <w:r w:rsidRPr="00345712">
        <w:rPr>
          <w:rFonts w:ascii="Calibri" w:eastAsia="Times New Roman" w:hAnsi="Calibri" w:cs="Calibri"/>
          <w:color w:val="000000"/>
        </w:rPr>
        <w:t xml:space="preserve">, Jason </w:t>
      </w:r>
      <w:proofErr w:type="spellStart"/>
      <w:r w:rsidRPr="00345712">
        <w:rPr>
          <w:rFonts w:ascii="Calibri" w:eastAsia="Times New Roman" w:hAnsi="Calibri" w:cs="Calibri"/>
          <w:color w:val="000000"/>
        </w:rPr>
        <w:t>Fleege</w:t>
      </w:r>
      <w:proofErr w:type="spellEnd"/>
    </w:p>
    <w:p w14:paraId="78BC4D8A" w14:textId="77777777" w:rsidR="00345712" w:rsidRPr="00345712" w:rsidRDefault="00345712" w:rsidP="00345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ABE237" w14:textId="77777777" w:rsidR="00345712" w:rsidRPr="00345712" w:rsidRDefault="00345712" w:rsidP="00345712">
      <w:pPr>
        <w:pStyle w:val="ListParagraph"/>
        <w:numPr>
          <w:ilvl w:val="0"/>
          <w:numId w:val="14"/>
        </w:num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b/>
          <w:bCs/>
          <w:color w:val="000000"/>
        </w:rPr>
        <w:t>Enrollment Update: Eric</w:t>
      </w:r>
    </w:p>
    <w:p w14:paraId="2A1233FE" w14:textId="201A535F" w:rsidR="00345712" w:rsidRPr="00345712" w:rsidRDefault="00345712" w:rsidP="00345712">
      <w:pPr>
        <w:pStyle w:val="ListParagraph"/>
        <w:numPr>
          <w:ilvl w:val="0"/>
          <w:numId w:val="14"/>
        </w:num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b/>
          <w:bCs/>
          <w:color w:val="000000"/>
        </w:rPr>
        <w:t xml:space="preserve">Check Management Reports and Identify Missing VPR Info: </w:t>
      </w:r>
      <w:r w:rsidR="007A06B9">
        <w:rPr>
          <w:rFonts w:ascii="Calibri" w:eastAsia="Times New Roman" w:hAnsi="Calibri" w:cs="Calibri"/>
          <w:b/>
          <w:bCs/>
          <w:color w:val="000000"/>
        </w:rPr>
        <w:t>None found</w:t>
      </w:r>
    </w:p>
    <w:p w14:paraId="07ADD996" w14:textId="77777777" w:rsidR="007A06B9" w:rsidRPr="007A06B9" w:rsidRDefault="00345712" w:rsidP="007A06B9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b/>
          <w:bCs/>
          <w:color w:val="000000"/>
        </w:rPr>
        <w:t xml:space="preserve">Finance Summary: </w:t>
      </w:r>
      <w:r w:rsidR="007A06B9" w:rsidRPr="00345712">
        <w:rPr>
          <w:rFonts w:ascii="Calibri" w:eastAsia="Times New Roman" w:hAnsi="Calibri" w:cs="Calibri"/>
          <w:b/>
          <w:bCs/>
          <w:color w:val="000000"/>
        </w:rPr>
        <w:t>Kelly</w:t>
      </w:r>
      <w:r w:rsidR="007A06B9">
        <w:rPr>
          <w:rFonts w:ascii="Calibri" w:eastAsia="Times New Roman" w:hAnsi="Calibri" w:cs="Calibri"/>
          <w:b/>
          <w:bCs/>
          <w:color w:val="000000"/>
        </w:rPr>
        <w:t xml:space="preserve"> reviewed the June Financials.</w:t>
      </w:r>
      <w:r w:rsidR="007A06B9">
        <w:rPr>
          <w:rFonts w:ascii="Calibri" w:eastAsia="Times New Roman" w:hAnsi="Calibri" w:cs="Calibri"/>
          <w:b/>
          <w:bCs/>
          <w:color w:val="000000"/>
        </w:rPr>
        <w:t xml:space="preserve"> Talked about the new board covenants.</w:t>
      </w:r>
    </w:p>
    <w:p w14:paraId="27314C36" w14:textId="3D9B3E32" w:rsidR="007A06B9" w:rsidRPr="007A06B9" w:rsidRDefault="007A06B9" w:rsidP="007A06B9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7A06B9">
        <w:rPr>
          <w:rFonts w:ascii="Calibri" w:eastAsia="SymbolMT" w:hAnsi="Calibri" w:cs="Calibri"/>
          <w:sz w:val="20"/>
          <w:szCs w:val="20"/>
        </w:rPr>
        <w:t xml:space="preserve">The School’s Revised Budget is based on 453 ADM which projects an annual surplus for the year of $523,360 due to </w:t>
      </w:r>
      <w:proofErr w:type="spellStart"/>
      <w:r w:rsidRPr="007A06B9">
        <w:rPr>
          <w:rFonts w:ascii="Calibri" w:eastAsia="SymbolMT" w:hAnsi="Calibri" w:cs="Calibri"/>
          <w:sz w:val="20"/>
          <w:szCs w:val="20"/>
        </w:rPr>
        <w:t>the</w:t>
      </w:r>
      <w:r w:rsidRPr="007A06B9">
        <w:rPr>
          <w:rFonts w:ascii="Calibri" w:eastAsiaTheme="minorEastAsia" w:hAnsi="Calibri" w:cs="Calibri"/>
          <w:sz w:val="20"/>
          <w:szCs w:val="20"/>
        </w:rPr>
        <w:t>addition</w:t>
      </w:r>
      <w:proofErr w:type="spellEnd"/>
      <w:r w:rsidRPr="007A06B9">
        <w:rPr>
          <w:rFonts w:ascii="Calibri" w:eastAsiaTheme="minorEastAsia" w:hAnsi="Calibri" w:cs="Calibri"/>
          <w:sz w:val="20"/>
          <w:szCs w:val="20"/>
        </w:rPr>
        <w:t xml:space="preserve"> of the PPP Loan.</w:t>
      </w:r>
    </w:p>
    <w:p w14:paraId="6A56A9EF" w14:textId="338105AB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The year‐end preliminary ADM is 455.69 and enrollment as of 5.28.21 (last day of school) was 469.</w:t>
      </w:r>
    </w:p>
    <w:p w14:paraId="19C231FC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is 1.2x) and projected Days Cash on Hand will be 33 (minimum of 60 days).</w:t>
      </w:r>
    </w:p>
    <w:p w14:paraId="4A044333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eastAsiaTheme="minorEastAsia" w:hAnsi="Calibri-Bold" w:cs="Calibri-Bold"/>
          <w:b/>
          <w:bCs/>
          <w:sz w:val="20"/>
          <w:szCs w:val="20"/>
        </w:rPr>
      </w:pPr>
      <w:r w:rsidRPr="007A06B9">
        <w:rPr>
          <w:rFonts w:ascii="Calibri-Bold" w:eastAsiaTheme="minorEastAsia" w:hAnsi="Calibri-Bold" w:cs="Calibri-Bold"/>
          <w:b/>
          <w:bCs/>
          <w:sz w:val="20"/>
          <w:szCs w:val="20"/>
        </w:rPr>
        <w:t>Summary of Key Updates for the Month</w:t>
      </w:r>
    </w:p>
    <w:p w14:paraId="2092CD47" w14:textId="77C3311B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ESSER II allocations have been finalized and Stride will receive $477,321. These funds are available until September 30,</w:t>
      </w:r>
    </w:p>
    <w:p w14:paraId="3AD9D6CA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2023.</w:t>
      </w:r>
    </w:p>
    <w:p w14:paraId="5211CD7C" w14:textId="163FDDA9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ESSER III allocation have been finalized and Stride will receive $1,071,995. These funds are available until September 30,</w:t>
      </w:r>
    </w:p>
    <w:p w14:paraId="1005008A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2024.</w:t>
      </w:r>
    </w:p>
    <w:p w14:paraId="2AF27697" w14:textId="2B2751D2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Expanded Summer Programming federal aid of $7,200 was received in June which makes up approx. 25% of the total</w:t>
      </w:r>
    </w:p>
    <w:p w14:paraId="32BC4B22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award that Stride will receive. Stride also received a $26,957 allocation for FIN 150 Summer Academic and Mental</w:t>
      </w:r>
    </w:p>
    <w:p w14:paraId="7C9B2DBE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Health Support funds.</w:t>
      </w:r>
    </w:p>
    <w:p w14:paraId="6836BC6B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eastAsiaTheme="minorEastAsia" w:hAnsi="Calibri-Bold" w:cs="Calibri-Bold"/>
          <w:b/>
          <w:bCs/>
          <w:sz w:val="20"/>
          <w:szCs w:val="20"/>
        </w:rPr>
      </w:pPr>
      <w:r w:rsidRPr="007A06B9">
        <w:rPr>
          <w:rFonts w:ascii="Calibri-Bold" w:eastAsiaTheme="minorEastAsia" w:hAnsi="Calibri-Bold" w:cs="Calibri-Bold"/>
          <w:b/>
          <w:bCs/>
          <w:sz w:val="20"/>
          <w:szCs w:val="20"/>
        </w:rPr>
        <w:t>Balance Sheet</w:t>
      </w:r>
    </w:p>
    <w:p w14:paraId="16E75261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The beginning balances shown on the Balance Sheet are based on the audited ending information as of June 30, 2020, while the</w:t>
      </w:r>
    </w:p>
    <w:p w14:paraId="4350103B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ending balances reflect the YTD information.</w:t>
      </w:r>
    </w:p>
    <w:p w14:paraId="718B7BBA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The cash balance was $615,249 as of June 30, 2021.</w:t>
      </w:r>
    </w:p>
    <w:p w14:paraId="0F1675AD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Due from other funds represents the amount owed to the school for items paid on behalf of the building company.</w:t>
      </w:r>
    </w:p>
    <w:p w14:paraId="6BAD1EEC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The PY state aid receivable amount represents the amount still owed to Stride from the state for 19‐20 (holdback) and is based on</w:t>
      </w:r>
    </w:p>
    <w:p w14:paraId="6B8842F6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an estimated amount per the audit.</w:t>
      </w:r>
    </w:p>
    <w:p w14:paraId="657DC1B0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 xml:space="preserve">Current Year State Aids Receivable represents the estimated amount that the State owes the </w:t>
      </w:r>
      <w:proofErr w:type="gramStart"/>
      <w:r w:rsidRPr="007A06B9">
        <w:rPr>
          <w:rFonts w:ascii="Calibri" w:eastAsiaTheme="minorEastAsia" w:hAnsi="Calibri" w:cs="Calibri"/>
          <w:sz w:val="20"/>
          <w:szCs w:val="20"/>
        </w:rPr>
        <w:t>School</w:t>
      </w:r>
      <w:proofErr w:type="gramEnd"/>
      <w:r w:rsidRPr="007A06B9">
        <w:rPr>
          <w:rFonts w:ascii="Calibri" w:eastAsiaTheme="minorEastAsia" w:hAnsi="Calibri" w:cs="Calibri"/>
          <w:sz w:val="20"/>
          <w:szCs w:val="20"/>
        </w:rPr>
        <w:t xml:space="preserve"> for the current fiscal year. It</w:t>
      </w:r>
    </w:p>
    <w:p w14:paraId="247C738D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is related to the year to date 10% holdback and the state’s payment schedule.</w:t>
      </w:r>
    </w:p>
    <w:p w14:paraId="5569B04D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Federal Aids Receivable represents the amount of federal funds owed to the school. These are comprised of Title funds, ESSER II,</w:t>
      </w:r>
    </w:p>
    <w:p w14:paraId="529D7022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and Special Education.</w:t>
      </w:r>
    </w:p>
    <w:p w14:paraId="7CE3B359" w14:textId="77777777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Calibri"/>
          <w:sz w:val="20"/>
          <w:szCs w:val="20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Prepaid Expenses and Deposits represents the remaining balance on the 5‐year social studies online curriculum that was purchased</w:t>
      </w:r>
    </w:p>
    <w:p w14:paraId="7D5EA8BA" w14:textId="77777777" w:rsidR="007A06B9" w:rsidRPr="007A06B9" w:rsidRDefault="007A06B9" w:rsidP="007A06B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06B9">
        <w:rPr>
          <w:rFonts w:ascii="Calibri" w:eastAsiaTheme="minorEastAsia" w:hAnsi="Calibri" w:cs="Calibri"/>
          <w:sz w:val="20"/>
          <w:szCs w:val="20"/>
        </w:rPr>
        <w:t>in 2018.</w:t>
      </w:r>
    </w:p>
    <w:p w14:paraId="30300E71" w14:textId="77777777" w:rsidR="007A06B9" w:rsidRPr="007A06B9" w:rsidRDefault="007A06B9" w:rsidP="007A06B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C300EDA" w14:textId="77777777" w:rsidR="007A06B9" w:rsidRDefault="007A06B9" w:rsidP="007A06B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06B9">
        <w:rPr>
          <w:rFonts w:ascii="Calibri" w:eastAsiaTheme="minorEastAsia" w:hAnsi="Calibri" w:cs="Calibri"/>
          <w:color w:val="000000"/>
          <w:sz w:val="20"/>
          <w:szCs w:val="20"/>
        </w:rPr>
        <w:t>Salaries and Wages Payable as well as Payroll Deductions and Contributions relate to salaries and benefits owed year‐to‐date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color w:val="000000"/>
          <w:sz w:val="20"/>
          <w:szCs w:val="20"/>
        </w:rPr>
        <w:t>will not be paid until after July 1 as part of current year contracts.</w:t>
      </w:r>
    </w:p>
    <w:p w14:paraId="49674EF8" w14:textId="1CD03FE6" w:rsidR="007A06B9" w:rsidRPr="007A06B9" w:rsidRDefault="007A06B9" w:rsidP="007A06B9">
      <w:pPr>
        <w:spacing w:line="240" w:lineRule="auto"/>
        <w:ind w:left="14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-Bold" w:eastAsiaTheme="minorEastAsia" w:hAnsi="Calibri-Bold" w:cs="Calibri-Bold"/>
          <w:b/>
          <w:bCs/>
          <w:color w:val="000000"/>
          <w:sz w:val="20"/>
          <w:szCs w:val="20"/>
        </w:rPr>
        <w:t>Statement of Revenues and Expenditures</w:t>
      </w:r>
    </w:p>
    <w:p w14:paraId="1B4D49AD" w14:textId="77777777" w:rsidR="007A06B9" w:rsidRDefault="007A06B9" w:rsidP="007A06B9">
      <w:pPr>
        <w:autoSpaceDE w:val="0"/>
        <w:autoSpaceDN w:val="0"/>
        <w:adjustRightInd w:val="0"/>
        <w:spacing w:after="0" w:line="240" w:lineRule="auto"/>
        <w:ind w:left="1800" w:right="1080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Theme="minorEastAsia" w:hAnsi="Calibri" w:cs="Calibri"/>
          <w:color w:val="000000"/>
          <w:sz w:val="20"/>
          <w:szCs w:val="20"/>
        </w:rPr>
        <w:t>As of June 30, 2021, 100% of the year was complete.</w:t>
      </w:r>
    </w:p>
    <w:p w14:paraId="7F10338E" w14:textId="77777777" w:rsidR="007A06B9" w:rsidRDefault="007A06B9" w:rsidP="007A06B9">
      <w:pPr>
        <w:autoSpaceDE w:val="0"/>
        <w:autoSpaceDN w:val="0"/>
        <w:adjustRightInd w:val="0"/>
        <w:spacing w:after="0" w:line="240" w:lineRule="auto"/>
        <w:ind w:left="1800" w:right="1080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Theme="minorEastAsia" w:hAnsi="Calibri" w:cs="Calibri"/>
          <w:color w:val="000000"/>
          <w:sz w:val="20"/>
          <w:szCs w:val="20"/>
        </w:rPr>
        <w:t>The school has received 101% of budgeted General Ed. revenues. Federal revenues are paid on a reimbursement basis so these</w:t>
      </w:r>
    </w:p>
    <w:p w14:paraId="2B96DA41" w14:textId="77777777" w:rsidR="007A06B9" w:rsidRDefault="007A06B9" w:rsidP="007A06B9">
      <w:pPr>
        <w:autoSpaceDE w:val="0"/>
        <w:autoSpaceDN w:val="0"/>
        <w:adjustRightInd w:val="0"/>
        <w:spacing w:after="0" w:line="240" w:lineRule="auto"/>
        <w:ind w:left="1800" w:right="1080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Theme="minorEastAsia" w:hAnsi="Calibri" w:cs="Calibri"/>
          <w:color w:val="000000"/>
          <w:sz w:val="20"/>
          <w:szCs w:val="20"/>
        </w:rPr>
        <w:t>revenues are currently receivable except for the CRF and CARES revenue which has been receipted.</w:t>
      </w:r>
    </w:p>
    <w:p w14:paraId="553FB944" w14:textId="77777777" w:rsidR="007A06B9" w:rsidRDefault="007A06B9" w:rsidP="007A06B9">
      <w:pPr>
        <w:autoSpaceDE w:val="0"/>
        <w:autoSpaceDN w:val="0"/>
        <w:adjustRightInd w:val="0"/>
        <w:spacing w:after="0" w:line="240" w:lineRule="auto"/>
        <w:ind w:left="1800" w:right="1080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Theme="minorEastAsia" w:hAnsi="Calibri" w:cs="Calibri"/>
          <w:color w:val="000000"/>
          <w:sz w:val="20"/>
          <w:szCs w:val="20"/>
        </w:rPr>
        <w:t>The school has spent 98.7% of budgeted General Ed. expenditures year to date.</w:t>
      </w:r>
    </w:p>
    <w:p w14:paraId="62F613DB" w14:textId="77777777" w:rsidR="007A06B9" w:rsidRDefault="007A06B9" w:rsidP="007A06B9">
      <w:pPr>
        <w:autoSpaceDE w:val="0"/>
        <w:autoSpaceDN w:val="0"/>
        <w:adjustRightInd w:val="0"/>
        <w:spacing w:after="0" w:line="240" w:lineRule="auto"/>
        <w:ind w:left="1800" w:right="1080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Theme="minorEastAsia" w:hAnsi="Calibri" w:cs="Calibri"/>
          <w:color w:val="000000"/>
          <w:sz w:val="20"/>
          <w:szCs w:val="20"/>
        </w:rPr>
        <w:t>Year‐to‐date food service fund expenditures exceeded revenues by ($33,653).</w:t>
      </w:r>
    </w:p>
    <w:p w14:paraId="51480295" w14:textId="77777777" w:rsidR="007A06B9" w:rsidRDefault="007A06B9" w:rsidP="007A06B9">
      <w:pPr>
        <w:autoSpaceDE w:val="0"/>
        <w:autoSpaceDN w:val="0"/>
        <w:adjustRightInd w:val="0"/>
        <w:spacing w:after="0" w:line="240" w:lineRule="auto"/>
        <w:ind w:left="1800" w:right="1080"/>
        <w:rPr>
          <w:rFonts w:ascii="Calibri" w:eastAsiaTheme="minorEastAsia" w:hAnsi="Calibri" w:cs="Calibri"/>
          <w:color w:val="000000"/>
          <w:sz w:val="20"/>
          <w:szCs w:val="20"/>
        </w:rPr>
      </w:pPr>
    </w:p>
    <w:p w14:paraId="62C70491" w14:textId="1564A62E" w:rsidR="007A06B9" w:rsidRPr="007A06B9" w:rsidRDefault="007A06B9" w:rsidP="007A06B9">
      <w:pPr>
        <w:autoSpaceDE w:val="0"/>
        <w:autoSpaceDN w:val="0"/>
        <w:adjustRightInd w:val="0"/>
        <w:spacing w:after="0" w:line="240" w:lineRule="auto"/>
        <w:ind w:left="1800" w:right="1080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-Bold" w:eastAsiaTheme="minorEastAsia" w:hAnsi="Calibri-Bold" w:cs="Calibri-Bold"/>
          <w:b/>
          <w:bCs/>
          <w:color w:val="000000"/>
          <w:sz w:val="20"/>
          <w:szCs w:val="20"/>
        </w:rPr>
        <w:t>Supplemental Information (see separate attachment)</w:t>
      </w:r>
    </w:p>
    <w:p w14:paraId="6BEA319A" w14:textId="30F7C116" w:rsidR="007A06B9" w:rsidRDefault="007A06B9" w:rsidP="007A06B9">
      <w:pPr>
        <w:autoSpaceDE w:val="0"/>
        <w:autoSpaceDN w:val="0"/>
        <w:adjustRightInd w:val="0"/>
        <w:spacing w:after="0" w:line="240" w:lineRule="auto"/>
        <w:ind w:left="1800" w:right="1080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Calibri" w:eastAsiaTheme="minorEastAsia" w:hAnsi="Calibri" w:cs="Calibri"/>
          <w:color w:val="000000"/>
          <w:sz w:val="20"/>
          <w:szCs w:val="20"/>
        </w:rPr>
        <w:t>A separate report of Supplemental Information is provided that shows payments that were made, receipts that were posted, and</w:t>
      </w:r>
      <w:r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Theme="minorEastAsia" w:hAnsi="Calibri" w:cs="Calibri"/>
          <w:color w:val="000000"/>
          <w:sz w:val="20"/>
          <w:szCs w:val="20"/>
        </w:rPr>
        <w:t>journal entry transactions that were recorded during the month (if any). These reports are intended to inform the administration</w:t>
      </w:r>
      <w:r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Theme="minorEastAsia" w:hAnsi="Calibri" w:cs="Calibri"/>
          <w:color w:val="000000"/>
          <w:sz w:val="20"/>
          <w:szCs w:val="20"/>
        </w:rPr>
        <w:t>and board members of activity that has happened in the school’s financial records and should be approved at each board meeting.</w:t>
      </w:r>
    </w:p>
    <w:p w14:paraId="2BB73D5D" w14:textId="77777777" w:rsidR="007A06B9" w:rsidRDefault="007A06B9" w:rsidP="007A06B9">
      <w:pPr>
        <w:autoSpaceDE w:val="0"/>
        <w:autoSpaceDN w:val="0"/>
        <w:adjustRightInd w:val="0"/>
        <w:spacing w:after="0" w:line="240" w:lineRule="auto"/>
        <w:ind w:left="1800" w:right="1080"/>
        <w:rPr>
          <w:rFonts w:ascii="Calibri" w:eastAsiaTheme="minorEastAsia" w:hAnsi="Calibri" w:cs="Calibri"/>
          <w:color w:val="000000"/>
          <w:sz w:val="20"/>
          <w:szCs w:val="20"/>
        </w:rPr>
      </w:pPr>
    </w:p>
    <w:p w14:paraId="2AADAB26" w14:textId="77777777" w:rsidR="007A06B9" w:rsidRDefault="007A06B9" w:rsidP="007A06B9">
      <w:pPr>
        <w:autoSpaceDE w:val="0"/>
        <w:autoSpaceDN w:val="0"/>
        <w:adjustRightInd w:val="0"/>
        <w:spacing w:after="0" w:line="240" w:lineRule="auto"/>
        <w:ind w:left="1800" w:right="1080"/>
        <w:rPr>
          <w:rFonts w:ascii="Calibri" w:eastAsiaTheme="minorEastAsia" w:hAnsi="Calibri" w:cs="Calibri"/>
          <w:color w:val="000000"/>
          <w:sz w:val="20"/>
          <w:szCs w:val="20"/>
        </w:rPr>
      </w:pPr>
    </w:p>
    <w:p w14:paraId="108DB397" w14:textId="77777777" w:rsidR="00345712" w:rsidRPr="00345712" w:rsidRDefault="00345712" w:rsidP="007A06B9">
      <w:pPr>
        <w:pStyle w:val="ListParagraph"/>
        <w:numPr>
          <w:ilvl w:val="0"/>
          <w:numId w:val="15"/>
        </w:num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b/>
          <w:bCs/>
          <w:color w:val="000000"/>
        </w:rPr>
        <w:t>Review of Budget Line Items:</w:t>
      </w:r>
    </w:p>
    <w:p w14:paraId="272F5A95" w14:textId="719F52DB" w:rsidR="00345712" w:rsidRPr="007A06B9" w:rsidRDefault="00345712" w:rsidP="007A06B9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b/>
          <w:bCs/>
          <w:color w:val="000000"/>
        </w:rPr>
        <w:t xml:space="preserve">Land Purchase Update:  </w:t>
      </w:r>
      <w:r w:rsidRPr="007A06B9">
        <w:rPr>
          <w:rFonts w:ascii="Calibri" w:eastAsia="Times New Roman" w:hAnsi="Calibri" w:cs="Calibri"/>
          <w:color w:val="000000"/>
        </w:rPr>
        <w:t>Eric</w:t>
      </w:r>
      <w:r w:rsidR="007A06B9" w:rsidRPr="007A06B9">
        <w:rPr>
          <w:rFonts w:ascii="Calibri" w:eastAsia="Times New Roman" w:hAnsi="Calibri" w:cs="Calibri"/>
          <w:color w:val="000000"/>
        </w:rPr>
        <w:t xml:space="preserve"> reviewed the discussions with the bondholders, authorizer, the attorney and the landowner</w:t>
      </w:r>
      <w:r w:rsidR="00C337F8">
        <w:rPr>
          <w:rFonts w:ascii="Calibri" w:eastAsia="Times New Roman" w:hAnsi="Calibri" w:cs="Calibri"/>
          <w:color w:val="000000"/>
        </w:rPr>
        <w:t xml:space="preserve"> and the building company</w:t>
      </w:r>
      <w:r w:rsidR="007A06B9" w:rsidRPr="007A06B9">
        <w:rPr>
          <w:rFonts w:ascii="Calibri" w:eastAsia="Times New Roman" w:hAnsi="Calibri" w:cs="Calibri"/>
          <w:color w:val="000000"/>
        </w:rPr>
        <w:t>.</w:t>
      </w:r>
    </w:p>
    <w:p w14:paraId="2190F251" w14:textId="77777777" w:rsidR="007A06B9" w:rsidRPr="007A06B9" w:rsidRDefault="007A06B9" w:rsidP="007A06B9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5EB2DED8" w14:textId="1F24C566" w:rsidR="00345712" w:rsidRPr="007A06B9" w:rsidRDefault="00345712" w:rsidP="007A06B9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b/>
          <w:bCs/>
          <w:color w:val="000000"/>
        </w:rPr>
        <w:t xml:space="preserve">Building Rental: </w:t>
      </w:r>
      <w:r w:rsidRPr="007A06B9">
        <w:rPr>
          <w:rFonts w:ascii="Calibri" w:eastAsia="Times New Roman" w:hAnsi="Calibri" w:cs="Calibri"/>
          <w:color w:val="000000"/>
        </w:rPr>
        <w:t>Eric</w:t>
      </w:r>
      <w:r w:rsidR="007A06B9" w:rsidRPr="007A06B9">
        <w:rPr>
          <w:rFonts w:ascii="Calibri" w:eastAsia="Times New Roman" w:hAnsi="Calibri" w:cs="Calibri"/>
          <w:color w:val="000000"/>
        </w:rPr>
        <w:t xml:space="preserve"> has consulted with the school’s attorney and is recommending the school not rent out the facility to outside groups.</w:t>
      </w:r>
    </w:p>
    <w:p w14:paraId="60B593E6" w14:textId="77777777" w:rsidR="007A06B9" w:rsidRPr="00345712" w:rsidRDefault="007A06B9" w:rsidP="007A06B9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0F1BE0B5" w14:textId="77777777" w:rsidR="00345712" w:rsidRPr="00345712" w:rsidRDefault="00345712" w:rsidP="007A06B9">
      <w:pPr>
        <w:pStyle w:val="ListParagraph"/>
        <w:numPr>
          <w:ilvl w:val="0"/>
          <w:numId w:val="15"/>
        </w:num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5712">
        <w:rPr>
          <w:rFonts w:ascii="Calibri" w:eastAsia="Times New Roman" w:hAnsi="Calibri" w:cs="Calibri"/>
          <w:b/>
          <w:bCs/>
          <w:color w:val="000000"/>
        </w:rPr>
        <w:t>Mahowald</w:t>
      </w:r>
      <w:proofErr w:type="spellEnd"/>
      <w:r w:rsidRPr="00345712">
        <w:rPr>
          <w:rFonts w:ascii="Calibri" w:eastAsia="Times New Roman" w:hAnsi="Calibri" w:cs="Calibri"/>
          <w:b/>
          <w:bCs/>
          <w:color w:val="000000"/>
        </w:rPr>
        <w:t xml:space="preserve"> 403B Proposal: Nate</w:t>
      </w:r>
    </w:p>
    <w:p w14:paraId="3B884A3C" w14:textId="77777777" w:rsidR="00345712" w:rsidRPr="00345712" w:rsidRDefault="00345712" w:rsidP="007A06B9">
      <w:pPr>
        <w:pStyle w:val="ListParagraph"/>
        <w:numPr>
          <w:ilvl w:val="0"/>
          <w:numId w:val="15"/>
        </w:num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712">
        <w:rPr>
          <w:rFonts w:ascii="Calibri" w:eastAsia="Times New Roman" w:hAnsi="Calibri" w:cs="Calibri"/>
          <w:b/>
          <w:bCs/>
          <w:color w:val="000000"/>
        </w:rPr>
        <w:t xml:space="preserve">Other: </w:t>
      </w:r>
    </w:p>
    <w:p w14:paraId="4BB9C07D" w14:textId="74149CDA" w:rsidR="0076448E" w:rsidRPr="00345712" w:rsidRDefault="0076448E" w:rsidP="00345712"/>
    <w:sectPr w:rsidR="0076448E" w:rsidRPr="00345712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3BD4" w14:textId="77777777" w:rsidR="00A94710" w:rsidRDefault="00A94710" w:rsidP="00E32094">
      <w:pPr>
        <w:spacing w:after="0" w:line="240" w:lineRule="auto"/>
      </w:pPr>
      <w:r>
        <w:separator/>
      </w:r>
    </w:p>
  </w:endnote>
  <w:endnote w:type="continuationSeparator" w:id="0">
    <w:p w14:paraId="3308CD3B" w14:textId="77777777" w:rsidR="00A94710" w:rsidRDefault="00A94710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56D" w14:textId="77777777" w:rsidR="00C80E55" w:rsidRDefault="00A94710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0D6" w14:textId="77777777" w:rsidR="00C80E55" w:rsidRDefault="00A94710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D80C" w14:textId="77777777" w:rsidR="00A94710" w:rsidRDefault="00A94710" w:rsidP="00E32094">
      <w:pPr>
        <w:spacing w:after="0" w:line="240" w:lineRule="auto"/>
      </w:pPr>
      <w:r>
        <w:separator/>
      </w:r>
    </w:p>
  </w:footnote>
  <w:footnote w:type="continuationSeparator" w:id="0">
    <w:p w14:paraId="604472E7" w14:textId="77777777" w:rsidR="00A94710" w:rsidRDefault="00A94710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E18" w14:textId="77777777" w:rsidR="00C80E55" w:rsidRDefault="00A94710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D6B"/>
    <w:multiLevelType w:val="hybridMultilevel"/>
    <w:tmpl w:val="43988A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D11F2"/>
    <w:multiLevelType w:val="hybridMultilevel"/>
    <w:tmpl w:val="43988A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150742"/>
    <w:rsid w:val="00217B04"/>
    <w:rsid w:val="002A40DE"/>
    <w:rsid w:val="002D0429"/>
    <w:rsid w:val="00344E07"/>
    <w:rsid w:val="00345712"/>
    <w:rsid w:val="00382FC4"/>
    <w:rsid w:val="00390719"/>
    <w:rsid w:val="00400042"/>
    <w:rsid w:val="00440581"/>
    <w:rsid w:val="004B58AA"/>
    <w:rsid w:val="004C1AB9"/>
    <w:rsid w:val="005063E9"/>
    <w:rsid w:val="00521C7B"/>
    <w:rsid w:val="005750BC"/>
    <w:rsid w:val="00626F1E"/>
    <w:rsid w:val="0072654D"/>
    <w:rsid w:val="0076448E"/>
    <w:rsid w:val="00784950"/>
    <w:rsid w:val="007A06B9"/>
    <w:rsid w:val="007F1073"/>
    <w:rsid w:val="007F53AF"/>
    <w:rsid w:val="008C368F"/>
    <w:rsid w:val="0091415D"/>
    <w:rsid w:val="00931F24"/>
    <w:rsid w:val="009520D2"/>
    <w:rsid w:val="00972CCC"/>
    <w:rsid w:val="009C31FA"/>
    <w:rsid w:val="00A478B5"/>
    <w:rsid w:val="00A94710"/>
    <w:rsid w:val="00B12728"/>
    <w:rsid w:val="00B46247"/>
    <w:rsid w:val="00C21581"/>
    <w:rsid w:val="00C337F8"/>
    <w:rsid w:val="00C57ED3"/>
    <w:rsid w:val="00C60742"/>
    <w:rsid w:val="00C80E55"/>
    <w:rsid w:val="00CB3A6F"/>
    <w:rsid w:val="00D52D61"/>
    <w:rsid w:val="00D66950"/>
    <w:rsid w:val="00DF015A"/>
    <w:rsid w:val="00DF423D"/>
    <w:rsid w:val="00E16A98"/>
    <w:rsid w:val="00E24414"/>
    <w:rsid w:val="00E32094"/>
    <w:rsid w:val="00E90F11"/>
    <w:rsid w:val="00ED193F"/>
    <w:rsid w:val="00ED72F7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2</cp:revision>
  <cp:lastPrinted>2018-01-19T16:52:00Z</cp:lastPrinted>
  <dcterms:created xsi:type="dcterms:W3CDTF">2021-07-15T20:41:00Z</dcterms:created>
  <dcterms:modified xsi:type="dcterms:W3CDTF">2021-07-15T20:41:00Z</dcterms:modified>
</cp:coreProperties>
</file>