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EB5D"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Adopted: ____________ </w:t>
      </w:r>
    </w:p>
    <w:p w14:paraId="288E3EBB" w14:textId="77777777" w:rsidR="00F3468A" w:rsidRPr="00F3468A" w:rsidRDefault="00F3468A" w:rsidP="00F3468A">
      <w:pPr>
        <w:spacing w:after="0" w:line="240" w:lineRule="auto"/>
        <w:rPr>
          <w:rFonts w:eastAsia="Times New Roman" w:cstheme="minorHAnsi"/>
          <w:sz w:val="24"/>
          <w:szCs w:val="24"/>
        </w:rPr>
      </w:pPr>
      <w:proofErr w:type="gramStart"/>
      <w:r w:rsidRPr="00F3468A">
        <w:rPr>
          <w:rFonts w:eastAsia="Times New Roman" w:cstheme="minorHAnsi"/>
          <w:color w:val="000000"/>
        </w:rPr>
        <w:t>Revised:.</w:t>
      </w:r>
      <w:proofErr w:type="gramEnd"/>
      <w:r w:rsidRPr="00F3468A">
        <w:rPr>
          <w:rFonts w:eastAsia="Times New Roman" w:cstheme="minorHAnsi"/>
          <w:color w:val="000000"/>
        </w:rPr>
        <w:t xml:space="preserve"> 2016 </w:t>
      </w:r>
    </w:p>
    <w:p w14:paraId="74094DCB" w14:textId="77777777" w:rsidR="00F3468A" w:rsidRPr="00F3468A" w:rsidRDefault="00F3468A" w:rsidP="00F3468A">
      <w:pPr>
        <w:spacing w:after="0" w:line="240" w:lineRule="auto"/>
        <w:rPr>
          <w:rFonts w:eastAsia="Times New Roman" w:cstheme="minorHAnsi"/>
          <w:sz w:val="24"/>
          <w:szCs w:val="24"/>
        </w:rPr>
      </w:pPr>
    </w:p>
    <w:p w14:paraId="23FA57FD"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715A </w:t>
      </w:r>
      <w:r w:rsidRPr="00F3468A">
        <w:rPr>
          <w:rFonts w:eastAsia="Times New Roman" w:cstheme="minorHAnsi"/>
          <w:color w:val="000000"/>
        </w:rPr>
        <w:tab/>
        <w:t>EARLY ADMISSION TO KINDERGARTEN </w:t>
      </w:r>
    </w:p>
    <w:p w14:paraId="560E4679" w14:textId="77777777" w:rsidR="00F3468A" w:rsidRPr="00F3468A" w:rsidRDefault="00F3468A" w:rsidP="00F3468A">
      <w:pPr>
        <w:spacing w:after="0" w:line="240" w:lineRule="auto"/>
        <w:rPr>
          <w:rFonts w:eastAsia="Times New Roman" w:cstheme="minorHAnsi"/>
          <w:sz w:val="24"/>
          <w:szCs w:val="24"/>
        </w:rPr>
      </w:pPr>
    </w:p>
    <w:p w14:paraId="7CB26752"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I. PURPOSE </w:t>
      </w:r>
    </w:p>
    <w:p w14:paraId="6332AD0C" w14:textId="77777777" w:rsidR="00F3468A" w:rsidRPr="00F3468A" w:rsidRDefault="00F3468A" w:rsidP="00F3468A">
      <w:pPr>
        <w:spacing w:after="0" w:line="240" w:lineRule="auto"/>
        <w:rPr>
          <w:rFonts w:eastAsia="Times New Roman" w:cstheme="minorHAnsi"/>
          <w:sz w:val="24"/>
          <w:szCs w:val="24"/>
        </w:rPr>
      </w:pPr>
    </w:p>
    <w:p w14:paraId="2A2593BB"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State law requires that Kindergarten students must attain the age of five years on or prior to September 1 of the enrollment year, unless the local school board has adopted a policy for early enrollment in select cases. STRIDE Academy’s mission is to provide all students with a rigorous, rich, and challenging education. Some students with exceptionally advanced abilities may require placement beyond their traditionally scheduled grade level. The purpose of this policy is to explain criteria for early admission to Kindergarten at STRIDE Academy. </w:t>
      </w:r>
    </w:p>
    <w:p w14:paraId="7EA135C3" w14:textId="77777777" w:rsidR="00F3468A" w:rsidRPr="00F3468A" w:rsidRDefault="00F3468A" w:rsidP="00F3468A">
      <w:pPr>
        <w:spacing w:after="0" w:line="240" w:lineRule="auto"/>
        <w:rPr>
          <w:rFonts w:eastAsia="Times New Roman" w:cstheme="minorHAnsi"/>
          <w:sz w:val="24"/>
          <w:szCs w:val="24"/>
        </w:rPr>
      </w:pPr>
    </w:p>
    <w:p w14:paraId="099868F6"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II. GENERAL STATEMENT OF POLICY STRIDE </w:t>
      </w:r>
    </w:p>
    <w:p w14:paraId="36FF673B" w14:textId="77777777" w:rsidR="00F3468A" w:rsidRPr="00F3468A" w:rsidRDefault="00F3468A" w:rsidP="00F3468A">
      <w:pPr>
        <w:spacing w:after="0" w:line="240" w:lineRule="auto"/>
        <w:rPr>
          <w:rFonts w:eastAsia="Times New Roman" w:cstheme="minorHAnsi"/>
          <w:sz w:val="24"/>
          <w:szCs w:val="24"/>
        </w:rPr>
      </w:pPr>
    </w:p>
    <w:p w14:paraId="7F280F4E"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Academy recognizes that beginning school before the age of five may be appropriate for some children and therefore allows early enrollment in </w:t>
      </w:r>
      <w:proofErr w:type="gramStart"/>
      <w:r w:rsidRPr="00F3468A">
        <w:rPr>
          <w:rFonts w:eastAsia="Times New Roman" w:cstheme="minorHAnsi"/>
          <w:color w:val="000000"/>
        </w:rPr>
        <w:t>Kindergarten</w:t>
      </w:r>
      <w:proofErr w:type="gramEnd"/>
      <w:r w:rsidRPr="00F3468A">
        <w:rPr>
          <w:rFonts w:eastAsia="Times New Roman" w:cstheme="minorHAnsi"/>
          <w:color w:val="000000"/>
        </w:rPr>
        <w:t xml:space="preserve"> in select cases. </w:t>
      </w:r>
    </w:p>
    <w:p w14:paraId="3EE0317A" w14:textId="77777777" w:rsidR="00F3468A" w:rsidRPr="00F3468A" w:rsidRDefault="00F3468A" w:rsidP="00F3468A">
      <w:pPr>
        <w:spacing w:after="0" w:line="240" w:lineRule="auto"/>
        <w:rPr>
          <w:rFonts w:eastAsia="Times New Roman" w:cstheme="minorHAnsi"/>
          <w:sz w:val="24"/>
          <w:szCs w:val="24"/>
        </w:rPr>
      </w:pPr>
    </w:p>
    <w:p w14:paraId="39D6DED3"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III. OTHER CONDITIONS </w:t>
      </w:r>
    </w:p>
    <w:p w14:paraId="032F25C3" w14:textId="77777777" w:rsidR="00F3468A" w:rsidRPr="00F3468A" w:rsidRDefault="00F3468A" w:rsidP="00F3468A">
      <w:pPr>
        <w:spacing w:after="0" w:line="240" w:lineRule="auto"/>
        <w:rPr>
          <w:rFonts w:eastAsia="Times New Roman" w:cstheme="minorHAnsi"/>
          <w:sz w:val="24"/>
          <w:szCs w:val="24"/>
        </w:rPr>
      </w:pPr>
    </w:p>
    <w:p w14:paraId="42C86CE7"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To be considered for early admission to kindergarten, a student must turn five years old on or before October 31st of that kindergarten year. </w:t>
      </w:r>
    </w:p>
    <w:p w14:paraId="1E06A334" w14:textId="77777777" w:rsidR="00F3468A" w:rsidRPr="00F3468A" w:rsidRDefault="00F3468A" w:rsidP="00F3468A">
      <w:pPr>
        <w:spacing w:after="0" w:line="240" w:lineRule="auto"/>
        <w:rPr>
          <w:rFonts w:eastAsia="Times New Roman" w:cstheme="minorHAnsi"/>
          <w:sz w:val="24"/>
          <w:szCs w:val="24"/>
        </w:rPr>
      </w:pPr>
    </w:p>
    <w:p w14:paraId="7FAFBEBB"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Additionally, in order to be eligible for early admission consideration, components 1 through 3 must be completed by the enrollment deadline. The information will be reviewed and components 4 and 5 will be discussed at that time. If components 1 through 3 are not completed by the enrollment deadline, the child will not be included in the admission lottery. If components 1 through 3 are met, component 5 must be completed within one week following the enrollment deadline, before the admission lottery. </w:t>
      </w:r>
    </w:p>
    <w:p w14:paraId="1434F8A8" w14:textId="77777777" w:rsidR="00F3468A" w:rsidRPr="00F3468A" w:rsidRDefault="00F3468A" w:rsidP="00F3468A">
      <w:pPr>
        <w:spacing w:after="0" w:line="240" w:lineRule="auto"/>
        <w:rPr>
          <w:rFonts w:eastAsia="Times New Roman" w:cstheme="minorHAnsi"/>
          <w:sz w:val="24"/>
          <w:szCs w:val="24"/>
        </w:rPr>
      </w:pPr>
    </w:p>
    <w:p w14:paraId="4F340E16"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1) STRIDE Academy requires the child undergo a comprehensive psychological, developmental, and academic evaluation performed by a licensed psychologist, school psychologist, or relevant school officials responsible for academic testing. The school may request to see results for a variety of assessments. The child must achieve a measured score in the superior range (such as IQ is measured as 120 or above) on a nationally- normed standardized intellectual and/or academic assessment test appropriate for </w:t>
      </w:r>
      <w:proofErr w:type="gramStart"/>
      <w:r w:rsidRPr="00F3468A">
        <w:rPr>
          <w:rFonts w:eastAsia="Times New Roman" w:cstheme="minorHAnsi"/>
          <w:color w:val="000000"/>
        </w:rPr>
        <w:t xml:space="preserve">3 to 5 year </w:t>
      </w:r>
      <w:proofErr w:type="spellStart"/>
      <w:r w:rsidRPr="00F3468A">
        <w:rPr>
          <w:rFonts w:eastAsia="Times New Roman" w:cstheme="minorHAnsi"/>
          <w:color w:val="000000"/>
        </w:rPr>
        <w:t>olds</w:t>
      </w:r>
      <w:proofErr w:type="spellEnd"/>
      <w:proofErr w:type="gramEnd"/>
      <w:r w:rsidRPr="00F3468A">
        <w:rPr>
          <w:rFonts w:eastAsia="Times New Roman" w:cstheme="minorHAnsi"/>
          <w:color w:val="000000"/>
        </w:rPr>
        <w:t xml:space="preserve"> such as but not limited to: </w:t>
      </w:r>
    </w:p>
    <w:p w14:paraId="1B0D3FA8"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Woodcock-Johnson Tests of Early Cognitive and Academic Development </w:t>
      </w:r>
    </w:p>
    <w:p w14:paraId="664FC574"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Wechsler Intelligence Scales for Children </w:t>
      </w:r>
    </w:p>
    <w:p w14:paraId="1D56E08A"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Stanford-Binet Intellectual Assessment Scale (5th Edition) </w:t>
      </w:r>
    </w:p>
    <w:p w14:paraId="28F0C91A"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Stanford-Binet, Form L-M, </w:t>
      </w:r>
    </w:p>
    <w:p w14:paraId="385FC269"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Reynolds Intellectual Assessment Scales </w:t>
      </w:r>
    </w:p>
    <w:p w14:paraId="4CB2196D"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Kaufman Assessment Battery for Children (2nd Edition) </w:t>
      </w:r>
    </w:p>
    <w:p w14:paraId="678637EC"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Differential Ability Scales </w:t>
      </w:r>
    </w:p>
    <w:p w14:paraId="231C43F5" w14:textId="77777777" w:rsidR="00F3468A" w:rsidRPr="00F3468A" w:rsidRDefault="00F3468A" w:rsidP="00F3468A">
      <w:pPr>
        <w:spacing w:after="0" w:line="240" w:lineRule="auto"/>
        <w:rPr>
          <w:rFonts w:eastAsia="Times New Roman" w:cstheme="minorHAnsi"/>
          <w:sz w:val="24"/>
          <w:szCs w:val="24"/>
        </w:rPr>
      </w:pPr>
    </w:p>
    <w:p w14:paraId="0E67E513"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2) The child must be recommended for early admission to </w:t>
      </w:r>
      <w:proofErr w:type="gramStart"/>
      <w:r w:rsidRPr="00F3468A">
        <w:rPr>
          <w:rFonts w:eastAsia="Times New Roman" w:cstheme="minorHAnsi"/>
          <w:color w:val="000000"/>
        </w:rPr>
        <w:t>Kindergarten</w:t>
      </w:r>
      <w:proofErr w:type="gramEnd"/>
      <w:r w:rsidRPr="00F3468A">
        <w:rPr>
          <w:rFonts w:eastAsia="Times New Roman" w:cstheme="minorHAnsi"/>
          <w:color w:val="000000"/>
        </w:rPr>
        <w:t xml:space="preserve"> by the psychologist and/or school official responsible for testing. The parent/guardian is solely responsible for the cost of any </w:t>
      </w:r>
      <w:r w:rsidRPr="00F3468A">
        <w:rPr>
          <w:rFonts w:eastAsia="Times New Roman" w:cstheme="minorHAnsi"/>
          <w:color w:val="000000"/>
        </w:rPr>
        <w:lastRenderedPageBreak/>
        <w:t>evaluations. This requirement may be waived upon mutual agreement of the parents and faculty of STRIDE Academy. </w:t>
      </w:r>
    </w:p>
    <w:p w14:paraId="42CBBFED" w14:textId="77777777" w:rsidR="00F3468A" w:rsidRPr="00F3468A" w:rsidRDefault="00F3468A" w:rsidP="00F3468A">
      <w:pPr>
        <w:spacing w:after="0" w:line="240" w:lineRule="auto"/>
        <w:rPr>
          <w:rFonts w:eastAsia="Times New Roman" w:cstheme="minorHAnsi"/>
          <w:sz w:val="24"/>
          <w:szCs w:val="24"/>
        </w:rPr>
      </w:pPr>
    </w:p>
    <w:p w14:paraId="1D8EBF84"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3) The child must have attended a formal preschool or other non-home educational setting and must be recommended by the staff of this other program for early admission to </w:t>
      </w:r>
      <w:proofErr w:type="gramStart"/>
      <w:r w:rsidRPr="00F3468A">
        <w:rPr>
          <w:rFonts w:eastAsia="Times New Roman" w:cstheme="minorHAnsi"/>
          <w:color w:val="000000"/>
        </w:rPr>
        <w:t>Kindergarten</w:t>
      </w:r>
      <w:proofErr w:type="gramEnd"/>
      <w:r w:rsidRPr="00F3468A">
        <w:rPr>
          <w:rFonts w:eastAsia="Times New Roman" w:cstheme="minorHAnsi"/>
          <w:color w:val="000000"/>
        </w:rPr>
        <w:t xml:space="preserve"> through our short questionnaire about the child’s development. The child’s teacher must complete STRIDE Academy’s Child Development Questionnaire. The parent should give the questionnaire to their child’s teacher with a stamped addressed envelope so that the teacher can return the questionnaire directly to STRIDE Academy. </w:t>
      </w:r>
    </w:p>
    <w:p w14:paraId="0855EB52" w14:textId="77777777" w:rsidR="00F3468A" w:rsidRPr="00F3468A" w:rsidRDefault="00F3468A" w:rsidP="00F3468A">
      <w:pPr>
        <w:spacing w:after="0" w:line="240" w:lineRule="auto"/>
        <w:rPr>
          <w:rFonts w:eastAsia="Times New Roman" w:cstheme="minorHAnsi"/>
          <w:sz w:val="24"/>
          <w:szCs w:val="24"/>
        </w:rPr>
      </w:pPr>
    </w:p>
    <w:p w14:paraId="63315D63"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4) The child must be physically and developmentally capable of the demands and activities of the school day (</w:t>
      </w:r>
      <w:proofErr w:type="gramStart"/>
      <w:r w:rsidRPr="00F3468A">
        <w:rPr>
          <w:rFonts w:eastAsia="Times New Roman" w:cstheme="minorHAnsi"/>
          <w:color w:val="000000"/>
        </w:rPr>
        <w:t>i.e.</w:t>
      </w:r>
      <w:proofErr w:type="gramEnd"/>
      <w:r w:rsidRPr="00F3468A">
        <w:rPr>
          <w:rFonts w:eastAsia="Times New Roman" w:cstheme="minorHAnsi"/>
          <w:color w:val="000000"/>
        </w:rPr>
        <w:t xml:space="preserve"> toilet, lunch, physical education routines, following a sequence of directions, etc.) STRIDE Academy may ask the parent to provide physician certification for this capability. </w:t>
      </w:r>
    </w:p>
    <w:p w14:paraId="77D88C6F" w14:textId="77777777" w:rsidR="00F3468A" w:rsidRPr="00F3468A" w:rsidRDefault="00F3468A" w:rsidP="00F3468A">
      <w:pPr>
        <w:spacing w:after="0" w:line="240" w:lineRule="auto"/>
        <w:rPr>
          <w:rFonts w:eastAsia="Times New Roman" w:cstheme="minorHAnsi"/>
          <w:sz w:val="24"/>
          <w:szCs w:val="24"/>
        </w:rPr>
      </w:pPr>
    </w:p>
    <w:p w14:paraId="499066A0"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5) The child must undergo a skills and developmental screening based on the curriculum of our Kindergarten program. STRIDE Academy is looking for 70- 80% mastery of STRIDE Kindergarten year-end benchmarks in order to approve early admission. This must happen within a week of the enrollment deadline, before the lottery is held. </w:t>
      </w:r>
    </w:p>
    <w:p w14:paraId="43BDDBF8" w14:textId="77777777" w:rsidR="00F3468A" w:rsidRPr="00F3468A" w:rsidRDefault="00F3468A" w:rsidP="00F3468A">
      <w:pPr>
        <w:spacing w:after="0" w:line="240" w:lineRule="auto"/>
        <w:rPr>
          <w:rFonts w:eastAsia="Times New Roman" w:cstheme="minorHAnsi"/>
          <w:sz w:val="24"/>
          <w:szCs w:val="24"/>
        </w:rPr>
      </w:pPr>
    </w:p>
    <w:p w14:paraId="65AC9CBF"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IV. PLACEMENT DECISIONS </w:t>
      </w:r>
    </w:p>
    <w:p w14:paraId="2A063B8E" w14:textId="77777777" w:rsidR="00F3468A" w:rsidRPr="00F3468A" w:rsidRDefault="00F3468A" w:rsidP="00F3468A">
      <w:pPr>
        <w:spacing w:after="0" w:line="240" w:lineRule="auto"/>
        <w:rPr>
          <w:rFonts w:eastAsia="Times New Roman" w:cstheme="minorHAnsi"/>
          <w:sz w:val="24"/>
          <w:szCs w:val="24"/>
        </w:rPr>
      </w:pPr>
    </w:p>
    <w:p w14:paraId="4C278D34"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Decisions for consideration for Early Admission to Kindergarten will be made by the school administration with input from the school psychologist and Kindergarten teachers. The decision of the administration is final. </w:t>
      </w:r>
      <w:r w:rsidRPr="00F3468A">
        <w:rPr>
          <w:rFonts w:eastAsia="Times New Roman" w:cstheme="minorHAnsi"/>
          <w:b/>
          <w:bCs/>
          <w:color w:val="FF0000"/>
        </w:rPr>
        <w:t> “Once a student is enrolled in the school, the student is considered enrolled in the school until the student formally withdraws or is expelled under the Pupil Fair Dismissal Act in sections 121A.40 to 121A.56.”</w:t>
      </w:r>
    </w:p>
    <w:p w14:paraId="2460DCD5" w14:textId="77777777" w:rsidR="00F3468A" w:rsidRPr="00F3468A" w:rsidRDefault="00F3468A" w:rsidP="00F3468A">
      <w:pPr>
        <w:spacing w:after="0" w:line="240" w:lineRule="auto"/>
        <w:rPr>
          <w:rFonts w:eastAsia="Times New Roman" w:cstheme="minorHAnsi"/>
          <w:strike/>
          <w:sz w:val="24"/>
          <w:szCs w:val="24"/>
        </w:rPr>
      </w:pPr>
      <w:r w:rsidRPr="00F3468A">
        <w:rPr>
          <w:rFonts w:eastAsia="Times New Roman" w:cstheme="minorHAnsi"/>
          <w:strike/>
          <w:color w:val="000000"/>
        </w:rPr>
        <w:t xml:space="preserve">Note: All decisions for early admission to </w:t>
      </w:r>
      <w:proofErr w:type="gramStart"/>
      <w:r w:rsidRPr="00F3468A">
        <w:rPr>
          <w:rFonts w:eastAsia="Times New Roman" w:cstheme="minorHAnsi"/>
          <w:strike/>
          <w:color w:val="000000"/>
        </w:rPr>
        <w:t>Kindergarten</w:t>
      </w:r>
      <w:proofErr w:type="gramEnd"/>
      <w:r w:rsidRPr="00F3468A">
        <w:rPr>
          <w:rFonts w:eastAsia="Times New Roman" w:cstheme="minorHAnsi"/>
          <w:strike/>
          <w:color w:val="000000"/>
        </w:rPr>
        <w:t xml:space="preserve"> are provisional (i.e., on a trial basis). If it is later determined by the faculty and the administration that the early admission is not resulting in a successful outcome, placement at STRIDE Academy may need to be reconsidered. Parents/Guardians will be required to sign agreement to the above terms at the time they apply for Early Admission to Kindergarten. </w:t>
      </w:r>
    </w:p>
    <w:p w14:paraId="3304A229" w14:textId="77777777" w:rsidR="00F3468A" w:rsidRPr="00F3468A" w:rsidRDefault="00F3468A" w:rsidP="00F3468A">
      <w:pPr>
        <w:shd w:val="clear" w:color="auto" w:fill="FFFFFF"/>
        <w:spacing w:after="0" w:line="240" w:lineRule="auto"/>
        <w:rPr>
          <w:rFonts w:eastAsia="Times New Roman" w:cstheme="minorHAnsi"/>
          <w:sz w:val="24"/>
          <w:szCs w:val="24"/>
        </w:rPr>
      </w:pPr>
      <w:r w:rsidRPr="00F3468A">
        <w:rPr>
          <w:rFonts w:eastAsia="Times New Roman" w:cstheme="minorHAnsi"/>
          <w:sz w:val="24"/>
          <w:szCs w:val="24"/>
        </w:rPr>
        <w:t> </w:t>
      </w:r>
    </w:p>
    <w:p w14:paraId="6A99AB65" w14:textId="77777777" w:rsidR="00F3468A" w:rsidRDefault="00F3468A" w:rsidP="00F3468A">
      <w:pPr>
        <w:shd w:val="clear" w:color="auto" w:fill="FFFFFF"/>
        <w:spacing w:after="0" w:line="240" w:lineRule="auto"/>
        <w:rPr>
          <w:rFonts w:eastAsia="Times New Roman" w:cstheme="minorHAnsi"/>
          <w:b/>
          <w:bCs/>
          <w:color w:val="FF0000"/>
        </w:rPr>
      </w:pPr>
      <w:r>
        <w:rPr>
          <w:rFonts w:eastAsia="Times New Roman" w:cstheme="minorHAnsi"/>
          <w:b/>
          <w:bCs/>
          <w:color w:val="FF0000"/>
        </w:rPr>
        <w:t xml:space="preserve">Minnesota Department of Education - </w:t>
      </w:r>
      <w:r w:rsidRPr="00F3468A">
        <w:rPr>
          <w:rFonts w:eastAsia="Times New Roman" w:cstheme="minorHAnsi"/>
          <w:b/>
          <w:bCs/>
          <w:color w:val="FF0000"/>
        </w:rPr>
        <w:t xml:space="preserve">Early Learning Services (ELS) division review. </w:t>
      </w:r>
    </w:p>
    <w:p w14:paraId="53CDBD02" w14:textId="25528A8B" w:rsidR="00F3468A" w:rsidRPr="00F3468A" w:rsidRDefault="00F3468A" w:rsidP="00F3468A">
      <w:pPr>
        <w:shd w:val="clear" w:color="auto" w:fill="FFFFFF"/>
        <w:spacing w:after="0" w:line="240" w:lineRule="auto"/>
        <w:rPr>
          <w:rFonts w:eastAsia="Times New Roman" w:cstheme="minorHAnsi"/>
          <w:sz w:val="24"/>
          <w:szCs w:val="24"/>
        </w:rPr>
      </w:pPr>
      <w:r w:rsidRPr="00F3468A">
        <w:rPr>
          <w:rFonts w:eastAsia="Times New Roman" w:cstheme="minorHAnsi"/>
        </w:rPr>
        <w:t>On an initial glance, it appears the section on placement (section IV) has not been updated. The language in this section conflicts with Minnesota Statutes, section 124E.11, paragraph (g), which states, “Once a student is enrolled in the school, the student is considered enrolled in the school until the student formally withdraws or is expelled under the Pupil Fair Dismissal Act in sections 121A.40 to 121A.56.”</w:t>
      </w:r>
    </w:p>
    <w:p w14:paraId="16D8E5D2" w14:textId="77777777" w:rsidR="00F3468A" w:rsidRPr="00F3468A" w:rsidRDefault="00F3468A" w:rsidP="00F3468A">
      <w:pPr>
        <w:shd w:val="clear" w:color="auto" w:fill="FFFFFF"/>
        <w:spacing w:after="0" w:line="240" w:lineRule="auto"/>
        <w:rPr>
          <w:rFonts w:eastAsia="Times New Roman" w:cstheme="minorHAnsi"/>
          <w:sz w:val="24"/>
          <w:szCs w:val="24"/>
        </w:rPr>
      </w:pPr>
      <w:r w:rsidRPr="00F3468A">
        <w:rPr>
          <w:rFonts w:eastAsia="Times New Roman" w:cstheme="minorHAnsi"/>
          <w:color w:val="1F497D"/>
        </w:rPr>
        <w:t> </w:t>
      </w:r>
    </w:p>
    <w:p w14:paraId="19F578F1" w14:textId="77777777" w:rsidR="00F3468A" w:rsidRPr="00F3468A" w:rsidRDefault="00F3468A" w:rsidP="00F3468A">
      <w:pPr>
        <w:spacing w:after="240" w:line="240" w:lineRule="auto"/>
        <w:rPr>
          <w:rFonts w:eastAsia="Times New Roman" w:cstheme="minorHAnsi"/>
          <w:sz w:val="24"/>
          <w:szCs w:val="24"/>
        </w:rPr>
      </w:pPr>
    </w:p>
    <w:p w14:paraId="792D6C3F"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 xml:space="preserve">Legal References: </w:t>
      </w:r>
      <w:r w:rsidRPr="00F3468A">
        <w:rPr>
          <w:rFonts w:eastAsia="Times New Roman" w:cstheme="minorHAnsi"/>
          <w:color w:val="000000"/>
        </w:rPr>
        <w:tab/>
        <w:t xml:space="preserve">Minn. Stat. § 120A.20 Early entrance into </w:t>
      </w:r>
      <w:proofErr w:type="gramStart"/>
      <w:r w:rsidRPr="00F3468A">
        <w:rPr>
          <w:rFonts w:eastAsia="Times New Roman" w:cstheme="minorHAnsi"/>
          <w:color w:val="000000"/>
        </w:rPr>
        <w:t>Kindergarten</w:t>
      </w:r>
      <w:proofErr w:type="gramEnd"/>
      <w:r w:rsidRPr="00F3468A">
        <w:rPr>
          <w:rFonts w:eastAsia="Times New Roman" w:cstheme="minorHAnsi"/>
          <w:color w:val="000000"/>
        </w:rPr>
        <w:t>) </w:t>
      </w:r>
    </w:p>
    <w:p w14:paraId="5E9E9DA7" w14:textId="77777777" w:rsidR="00F3468A" w:rsidRPr="00F3468A" w:rsidRDefault="00F3468A" w:rsidP="00F3468A">
      <w:pPr>
        <w:spacing w:after="0" w:line="240" w:lineRule="auto"/>
        <w:ind w:left="2160"/>
        <w:rPr>
          <w:rFonts w:eastAsia="Times New Roman" w:cstheme="minorHAnsi"/>
          <w:sz w:val="24"/>
          <w:szCs w:val="24"/>
        </w:rPr>
      </w:pPr>
      <w:r w:rsidRPr="00F3468A">
        <w:rPr>
          <w:rFonts w:eastAsia="Times New Roman" w:cstheme="minorHAnsi"/>
          <w:color w:val="000000"/>
        </w:rPr>
        <w:t>Minn. Stat. § 121A.17 (State screening program) </w:t>
      </w:r>
    </w:p>
    <w:p w14:paraId="0612F7BF" w14:textId="3E5817F1" w:rsidR="00F3468A" w:rsidRPr="00F3468A" w:rsidRDefault="00F3468A" w:rsidP="00F3468A">
      <w:pPr>
        <w:spacing w:after="0" w:line="240" w:lineRule="auto"/>
        <w:ind w:left="2160"/>
        <w:rPr>
          <w:rFonts w:eastAsia="Times New Roman" w:cstheme="minorHAnsi"/>
          <w:color w:val="000000"/>
        </w:rPr>
      </w:pPr>
      <w:r w:rsidRPr="00F3468A">
        <w:rPr>
          <w:rFonts w:eastAsia="Times New Roman" w:cstheme="minorHAnsi"/>
          <w:color w:val="000000"/>
        </w:rPr>
        <w:t>Minn. Stat. § 121A.15 (medically acceptable immunizations) </w:t>
      </w:r>
    </w:p>
    <w:p w14:paraId="549B4294" w14:textId="147B951D" w:rsidR="00F3468A" w:rsidRPr="00F3468A" w:rsidRDefault="00F3468A" w:rsidP="00F3468A">
      <w:pPr>
        <w:spacing w:after="0" w:line="240" w:lineRule="auto"/>
        <w:ind w:left="2160"/>
        <w:rPr>
          <w:rFonts w:eastAsia="Times New Roman" w:cstheme="minorHAnsi"/>
          <w:color w:val="FF0000"/>
          <w:sz w:val="24"/>
          <w:szCs w:val="24"/>
        </w:rPr>
      </w:pPr>
      <w:r w:rsidRPr="00F3468A">
        <w:rPr>
          <w:rFonts w:eastAsia="Times New Roman" w:cstheme="minorHAnsi"/>
          <w:color w:val="FF0000"/>
        </w:rPr>
        <w:t>Minn. Stat. § 124E.11, paragraph (g)</w:t>
      </w:r>
    </w:p>
    <w:p w14:paraId="20B71954" w14:textId="77777777" w:rsidR="00F3468A" w:rsidRPr="00F3468A" w:rsidRDefault="00F3468A" w:rsidP="00F3468A">
      <w:pPr>
        <w:spacing w:after="0" w:line="240" w:lineRule="auto"/>
        <w:rPr>
          <w:rFonts w:eastAsia="Times New Roman" w:cstheme="minorHAnsi"/>
          <w:sz w:val="24"/>
          <w:szCs w:val="24"/>
        </w:rPr>
      </w:pPr>
    </w:p>
    <w:p w14:paraId="2B53752C" w14:textId="77777777" w:rsidR="00F3468A" w:rsidRPr="00F3468A" w:rsidRDefault="00F3468A" w:rsidP="00F3468A">
      <w:pPr>
        <w:spacing w:after="0" w:line="240" w:lineRule="auto"/>
        <w:rPr>
          <w:rFonts w:eastAsia="Times New Roman" w:cstheme="minorHAnsi"/>
          <w:sz w:val="24"/>
          <w:szCs w:val="24"/>
        </w:rPr>
      </w:pPr>
      <w:r w:rsidRPr="00F3468A">
        <w:rPr>
          <w:rFonts w:eastAsia="Times New Roman" w:cstheme="minorHAnsi"/>
          <w:color w:val="000000"/>
        </w:rPr>
        <w:t>Local Resources: Minnesota Department of Education, www.education.state.mn.us </w:t>
      </w:r>
    </w:p>
    <w:p w14:paraId="24D501DB" w14:textId="77777777" w:rsidR="00A94EEE" w:rsidRPr="00F3468A" w:rsidRDefault="00F3468A">
      <w:pPr>
        <w:rPr>
          <w:rFonts w:cstheme="minorHAnsi"/>
        </w:rPr>
      </w:pPr>
    </w:p>
    <w:sectPr w:rsidR="00A94EEE" w:rsidRPr="00F3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8A"/>
    <w:rsid w:val="00055A3A"/>
    <w:rsid w:val="00A03445"/>
    <w:rsid w:val="00F3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133A"/>
  <w15:chartTrackingRefBased/>
  <w15:docId w15:val="{45B1B529-812A-4387-A1E8-97AD126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Eric Williams</cp:lastModifiedBy>
  <cp:revision>1</cp:revision>
  <dcterms:created xsi:type="dcterms:W3CDTF">2022-01-18T19:24:00Z</dcterms:created>
  <dcterms:modified xsi:type="dcterms:W3CDTF">2022-01-18T19:28:00Z</dcterms:modified>
</cp:coreProperties>
</file>