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4BD" w:rsidP="00CC45B1" w:rsidRDefault="00CC45B1" w14:paraId="7F233A8B" w14:textId="3D3A4ADF">
      <w:pPr>
        <w:pStyle w:val="Title"/>
        <w:spacing w:after="240"/>
        <w:rPr>
          <w:sz w:val="24"/>
          <w:szCs w:val="24"/>
        </w:rPr>
      </w:pPr>
      <w:r>
        <w:rPr>
          <w:sz w:val="24"/>
          <w:szCs w:val="24"/>
        </w:rPr>
        <w:t>AMEND</w:t>
      </w:r>
      <w:r w:rsidR="00FA2A25">
        <w:rPr>
          <w:sz w:val="24"/>
          <w:szCs w:val="24"/>
        </w:rPr>
        <w:t>ED</w:t>
      </w:r>
      <w:r>
        <w:rPr>
          <w:sz w:val="24"/>
          <w:szCs w:val="24"/>
        </w:rPr>
        <w:t xml:space="preserve"> AND RESTATED </w:t>
      </w:r>
      <w:r w:rsidR="00EE114A">
        <w:rPr>
          <w:sz w:val="24"/>
          <w:szCs w:val="24"/>
        </w:rPr>
        <w:t>LEASE</w:t>
      </w:r>
      <w:r>
        <w:rPr>
          <w:sz w:val="24"/>
          <w:szCs w:val="24"/>
        </w:rPr>
        <w:t xml:space="preserve"> AGREEMENT</w:t>
      </w:r>
    </w:p>
    <w:p w:rsidR="005A64BD" w:rsidRDefault="00EE114A" w14:paraId="0589DBC3" w14:textId="68502240">
      <w:pPr>
        <w:pStyle w:val="BodyText"/>
        <w:rPr>
          <w:sz w:val="24"/>
          <w:szCs w:val="24"/>
        </w:rPr>
      </w:pPr>
      <w:r>
        <w:rPr>
          <w:sz w:val="24"/>
          <w:szCs w:val="24"/>
        </w:rPr>
        <w:t xml:space="preserve">THIS </w:t>
      </w:r>
      <w:r w:rsidR="00CC45B1">
        <w:rPr>
          <w:sz w:val="24"/>
          <w:szCs w:val="24"/>
        </w:rPr>
        <w:t>AMEND</w:t>
      </w:r>
      <w:r w:rsidR="00FA2A25">
        <w:rPr>
          <w:sz w:val="24"/>
          <w:szCs w:val="24"/>
        </w:rPr>
        <w:t>ED</w:t>
      </w:r>
      <w:r w:rsidR="00CC45B1">
        <w:rPr>
          <w:sz w:val="24"/>
          <w:szCs w:val="24"/>
        </w:rPr>
        <w:t xml:space="preserve"> AND RESTATED </w:t>
      </w:r>
      <w:r>
        <w:rPr>
          <w:sz w:val="24"/>
          <w:szCs w:val="24"/>
        </w:rPr>
        <w:t>LEASE</w:t>
      </w:r>
      <w:r w:rsidR="00CC45B1">
        <w:rPr>
          <w:sz w:val="24"/>
          <w:szCs w:val="24"/>
        </w:rPr>
        <w:t xml:space="preserve"> AGREEMENT</w:t>
      </w:r>
      <w:r>
        <w:rPr>
          <w:sz w:val="24"/>
          <w:szCs w:val="24"/>
        </w:rPr>
        <w:t xml:space="preserve"> (</w:t>
      </w:r>
      <w:r>
        <w:rPr>
          <w:rFonts w:ascii="Arial Unicode MS" w:hAnsi="Times New Roman"/>
          <w:sz w:val="24"/>
          <w:szCs w:val="24"/>
        </w:rPr>
        <w:t>“</w:t>
      </w:r>
      <w:r>
        <w:rPr>
          <w:b/>
          <w:bCs/>
          <w:sz w:val="24"/>
          <w:szCs w:val="24"/>
        </w:rPr>
        <w:t>Lease</w:t>
      </w:r>
      <w:r>
        <w:rPr>
          <w:rFonts w:ascii="Arial Unicode MS" w:hAnsi="Times New Roman"/>
          <w:sz w:val="24"/>
          <w:szCs w:val="24"/>
        </w:rPr>
        <w:t>”</w:t>
      </w:r>
      <w:r>
        <w:rPr>
          <w:sz w:val="24"/>
          <w:szCs w:val="24"/>
        </w:rPr>
        <w:t>) is made effective as of</w:t>
      </w:r>
      <w:r w:rsidR="002D0E14">
        <w:rPr>
          <w:sz w:val="24"/>
          <w:szCs w:val="24"/>
        </w:rPr>
        <w:t xml:space="preserve"> </w:t>
      </w:r>
      <w:r w:rsidR="00A65D62">
        <w:rPr>
          <w:sz w:val="24"/>
          <w:szCs w:val="24"/>
        </w:rPr>
        <w:t>July 1, 2026</w:t>
      </w:r>
      <w:r w:rsidR="004D1FEC">
        <w:rPr>
          <w:sz w:val="24"/>
          <w:szCs w:val="24"/>
        </w:rPr>
        <w:t xml:space="preserve"> (the </w:t>
      </w:r>
      <w:r w:rsidR="004D1FEC">
        <w:rPr>
          <w:sz w:val="24"/>
          <w:szCs w:val="24"/>
        </w:rPr>
        <w:t>“</w:t>
      </w:r>
      <w:r w:rsidRPr="004D1FEC" w:rsidR="004D1FEC">
        <w:rPr>
          <w:b/>
          <w:bCs/>
          <w:sz w:val="24"/>
          <w:szCs w:val="24"/>
        </w:rPr>
        <w:t>Effective Date</w:t>
      </w:r>
      <w:r w:rsidR="004D1FEC">
        <w:rPr>
          <w:sz w:val="24"/>
          <w:szCs w:val="24"/>
        </w:rPr>
        <w:t>”</w:t>
      </w:r>
      <w:r w:rsidR="004D1FEC">
        <w:rPr>
          <w:sz w:val="24"/>
          <w:szCs w:val="24"/>
        </w:rPr>
        <w:t>)</w:t>
      </w:r>
      <w:r>
        <w:rPr>
          <w:sz w:val="24"/>
          <w:szCs w:val="24"/>
        </w:rPr>
        <w:t xml:space="preserve">, by and between </w:t>
      </w:r>
      <w:r w:rsidR="00A65D62">
        <w:rPr>
          <w:b/>
          <w:bCs/>
          <w:smallCaps/>
          <w:sz w:val="24"/>
          <w:szCs w:val="24"/>
        </w:rPr>
        <w:t>STRIDE Academy Building Company</w:t>
      </w:r>
      <w:r>
        <w:rPr>
          <w:sz w:val="24"/>
          <w:szCs w:val="24"/>
        </w:rPr>
        <w:t xml:space="preserve">, a Minnesota </w:t>
      </w:r>
      <w:r w:rsidR="00647328">
        <w:rPr>
          <w:sz w:val="24"/>
          <w:szCs w:val="24"/>
        </w:rPr>
        <w:t>nonprofit</w:t>
      </w:r>
      <w:r>
        <w:rPr>
          <w:sz w:val="24"/>
          <w:szCs w:val="24"/>
        </w:rPr>
        <w:t xml:space="preserve"> corporation (</w:t>
      </w:r>
      <w:r>
        <w:rPr>
          <w:rFonts w:ascii="Arial Unicode MS" w:hAnsi="Times New Roman"/>
          <w:sz w:val="24"/>
          <w:szCs w:val="24"/>
        </w:rPr>
        <w:t>“</w:t>
      </w:r>
      <w:r>
        <w:rPr>
          <w:b/>
          <w:bCs/>
          <w:sz w:val="24"/>
          <w:szCs w:val="24"/>
        </w:rPr>
        <w:t>Landlord</w:t>
      </w:r>
      <w:r>
        <w:rPr>
          <w:rFonts w:ascii="Arial Unicode MS" w:hAnsi="Times New Roman"/>
          <w:sz w:val="24"/>
          <w:szCs w:val="24"/>
        </w:rPr>
        <w:t>”</w:t>
      </w:r>
      <w:r>
        <w:rPr>
          <w:sz w:val="24"/>
          <w:szCs w:val="24"/>
        </w:rPr>
        <w:t>), and</w:t>
      </w:r>
      <w:r>
        <w:rPr>
          <w:b/>
          <w:bCs/>
          <w:smallCaps/>
          <w:sz w:val="24"/>
          <w:szCs w:val="24"/>
        </w:rPr>
        <w:t xml:space="preserve"> </w:t>
      </w:r>
      <w:r w:rsidR="00A65D62">
        <w:rPr>
          <w:b/>
          <w:bCs/>
          <w:smallCaps/>
          <w:sz w:val="24"/>
          <w:szCs w:val="24"/>
        </w:rPr>
        <w:t>STRIDE Academy</w:t>
      </w:r>
      <w:r>
        <w:rPr>
          <w:sz w:val="24"/>
          <w:szCs w:val="24"/>
        </w:rPr>
        <w:t>,</w:t>
      </w:r>
      <w:r>
        <w:rPr>
          <w:b/>
          <w:bCs/>
          <w:sz w:val="24"/>
          <w:szCs w:val="24"/>
        </w:rPr>
        <w:t xml:space="preserve"> </w:t>
      </w:r>
      <w:r>
        <w:rPr>
          <w:sz w:val="24"/>
          <w:szCs w:val="24"/>
        </w:rPr>
        <w:t xml:space="preserve">a Minnesota </w:t>
      </w:r>
      <w:r w:rsidR="00647328">
        <w:rPr>
          <w:sz w:val="24"/>
          <w:szCs w:val="24"/>
        </w:rPr>
        <w:t>nonprofit</w:t>
      </w:r>
      <w:r>
        <w:rPr>
          <w:sz w:val="24"/>
          <w:szCs w:val="24"/>
        </w:rPr>
        <w:t xml:space="preserve"> corporation (</w:t>
      </w:r>
      <w:r>
        <w:rPr>
          <w:rFonts w:ascii="Arial Unicode MS" w:hAnsi="Times New Roman"/>
          <w:sz w:val="24"/>
          <w:szCs w:val="24"/>
        </w:rPr>
        <w:t>“</w:t>
      </w:r>
      <w:r>
        <w:rPr>
          <w:b/>
          <w:bCs/>
          <w:sz w:val="24"/>
          <w:szCs w:val="24"/>
        </w:rPr>
        <w:t>Tenant</w:t>
      </w:r>
      <w:r>
        <w:rPr>
          <w:rFonts w:ascii="Arial Unicode MS" w:hAnsi="Times New Roman"/>
          <w:sz w:val="24"/>
          <w:szCs w:val="24"/>
        </w:rPr>
        <w:t>”</w:t>
      </w:r>
      <w:r>
        <w:rPr>
          <w:rFonts w:ascii="Arial Unicode MS" w:hAnsi="Times New Roman"/>
          <w:sz w:val="24"/>
          <w:szCs w:val="24"/>
        </w:rPr>
        <w:t xml:space="preserve"> </w:t>
      </w:r>
      <w:r>
        <w:rPr>
          <w:sz w:val="24"/>
          <w:szCs w:val="24"/>
        </w:rPr>
        <w:t xml:space="preserve">or </w:t>
      </w:r>
      <w:r>
        <w:rPr>
          <w:rFonts w:ascii="Arial Unicode MS" w:hAnsi="Times New Roman"/>
          <w:sz w:val="24"/>
          <w:szCs w:val="24"/>
        </w:rPr>
        <w:t>“</w:t>
      </w:r>
      <w:r>
        <w:rPr>
          <w:b/>
          <w:bCs/>
          <w:sz w:val="24"/>
          <w:szCs w:val="24"/>
        </w:rPr>
        <w:t>School</w:t>
      </w:r>
      <w:r>
        <w:rPr>
          <w:rFonts w:ascii="Arial Unicode MS" w:hAnsi="Times New Roman"/>
          <w:sz w:val="24"/>
          <w:szCs w:val="24"/>
        </w:rPr>
        <w:t>”</w:t>
      </w:r>
      <w:r>
        <w:rPr>
          <w:sz w:val="24"/>
          <w:szCs w:val="24"/>
        </w:rPr>
        <w:t>).  This Lease supersedes and replaces all prior leases between Landlord and Tenant, all of which are hereby terminated.</w:t>
      </w:r>
    </w:p>
    <w:p w:rsidR="005A64BD" w:rsidRDefault="00EE114A" w14:paraId="14C085A9" w14:textId="77777777">
      <w:pPr>
        <w:suppressAutoHyphens/>
        <w:spacing w:after="240"/>
        <w:jc w:val="both"/>
        <w:rPr>
          <w:b/>
          <w:bCs/>
        </w:rPr>
      </w:pPr>
      <w:r>
        <w:rPr>
          <w:b/>
          <w:bCs/>
        </w:rPr>
        <w:t>BASIC LEASE TERMS</w:t>
      </w:r>
    </w:p>
    <w:tbl>
      <w:tblPr>
        <w:tblW w:w="9576"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412"/>
        <w:gridCol w:w="7164"/>
      </w:tblGrid>
      <w:tr w:rsidR="00FF5EAC" w:rsidTr="00C46D9F" w14:paraId="552D282A" w14:textId="77777777">
        <w:trPr>
          <w:trHeight w:val="505"/>
        </w:trPr>
        <w:tc>
          <w:tcPr>
            <w:tcW w:w="2412" w:type="dxa"/>
            <w:tcBorders>
              <w:top w:val="nil"/>
              <w:left w:val="nil"/>
              <w:bottom w:val="nil"/>
              <w:right w:val="nil"/>
            </w:tcBorders>
            <w:tcMar>
              <w:top w:w="80" w:type="dxa"/>
              <w:left w:w="80" w:type="dxa"/>
              <w:bottom w:w="80" w:type="dxa"/>
              <w:right w:w="80" w:type="dxa"/>
            </w:tcMar>
          </w:tcPr>
          <w:p w:rsidR="005A64BD" w:rsidRDefault="00EE114A" w14:paraId="38D45240" w14:textId="77777777">
            <w:pPr>
              <w:tabs>
                <w:tab w:val="left" w:pos="1080"/>
              </w:tabs>
              <w:suppressAutoHyphens/>
              <w:spacing w:before="120" w:after="120"/>
            </w:pPr>
            <w:r>
              <w:rPr>
                <w:spacing w:val="-3"/>
              </w:rPr>
              <w:t>Landlord</w:t>
            </w:r>
          </w:p>
        </w:tc>
        <w:tc>
          <w:tcPr>
            <w:tcW w:w="7164" w:type="dxa"/>
            <w:tcBorders>
              <w:top w:val="nil"/>
              <w:left w:val="nil"/>
              <w:bottom w:val="nil"/>
              <w:right w:val="nil"/>
            </w:tcBorders>
            <w:tcMar>
              <w:top w:w="80" w:type="dxa"/>
              <w:left w:w="80" w:type="dxa"/>
              <w:bottom w:w="80" w:type="dxa"/>
              <w:right w:w="80" w:type="dxa"/>
            </w:tcMar>
          </w:tcPr>
          <w:p w:rsidR="005A64BD" w:rsidP="006F5CF7" w:rsidRDefault="00A65D62" w14:paraId="44644162" w14:textId="385D7C5C">
            <w:pPr>
              <w:suppressAutoHyphens/>
              <w:spacing w:before="120" w:after="120"/>
            </w:pPr>
            <w:r>
              <w:rPr>
                <w:spacing w:val="-3"/>
              </w:rPr>
              <w:t>STRIDE Academy Building Company</w:t>
            </w:r>
            <w:r w:rsidR="00BB4030">
              <w:rPr>
                <w:spacing w:val="-3"/>
              </w:rPr>
              <w:t>, a</w:t>
            </w:r>
            <w:r w:rsidR="00EE114A">
              <w:rPr>
                <w:spacing w:val="-3"/>
              </w:rPr>
              <w:t xml:space="preserve"> Minnesota nonprofit corporation</w:t>
            </w:r>
          </w:p>
        </w:tc>
      </w:tr>
      <w:tr w:rsidR="00FF5EAC" w:rsidTr="00C46D9F" w14:paraId="0D157879" w14:textId="77777777">
        <w:trPr>
          <w:trHeight w:val="739"/>
        </w:trPr>
        <w:tc>
          <w:tcPr>
            <w:tcW w:w="2412" w:type="dxa"/>
            <w:tcBorders>
              <w:top w:val="nil"/>
              <w:left w:val="nil"/>
              <w:bottom w:val="nil"/>
              <w:right w:val="nil"/>
            </w:tcBorders>
            <w:tcMar>
              <w:top w:w="80" w:type="dxa"/>
              <w:left w:w="80" w:type="dxa"/>
              <w:bottom w:w="80" w:type="dxa"/>
              <w:right w:w="80" w:type="dxa"/>
            </w:tcMar>
          </w:tcPr>
          <w:p w:rsidR="005A64BD" w:rsidRDefault="00EE114A" w14:paraId="406AABC0" w14:textId="77777777">
            <w:pPr>
              <w:tabs>
                <w:tab w:val="left" w:pos="1080"/>
              </w:tabs>
              <w:suppressAutoHyphens/>
              <w:spacing w:before="120" w:after="120"/>
            </w:pPr>
            <w:r>
              <w:rPr>
                <w:spacing w:val="-3"/>
              </w:rPr>
              <w:t xml:space="preserve">Tenant </w:t>
            </w:r>
          </w:p>
        </w:tc>
        <w:tc>
          <w:tcPr>
            <w:tcW w:w="7164" w:type="dxa"/>
            <w:tcBorders>
              <w:top w:val="nil"/>
              <w:left w:val="nil"/>
              <w:bottom w:val="nil"/>
              <w:right w:val="nil"/>
            </w:tcBorders>
            <w:tcMar>
              <w:top w:w="80" w:type="dxa"/>
              <w:left w:w="80" w:type="dxa"/>
              <w:bottom w:w="80" w:type="dxa"/>
              <w:right w:w="80" w:type="dxa"/>
            </w:tcMar>
          </w:tcPr>
          <w:p w:rsidR="005A64BD" w:rsidP="006F5CF7" w:rsidRDefault="00A65D62" w14:paraId="574BAC15" w14:textId="3C3C1971">
            <w:pPr>
              <w:suppressAutoHyphens/>
              <w:spacing w:before="120" w:after="120"/>
            </w:pPr>
            <w:r>
              <w:rPr>
                <w:spacing w:val="-3"/>
              </w:rPr>
              <w:t>STRIDE Academy</w:t>
            </w:r>
            <w:r w:rsidR="00BB4030">
              <w:rPr>
                <w:spacing w:val="-3"/>
              </w:rPr>
              <w:t>, a</w:t>
            </w:r>
            <w:r w:rsidR="00EE114A">
              <w:rPr>
                <w:spacing w:val="-3"/>
              </w:rPr>
              <w:t xml:space="preserve"> Minnesota nonprofit corporation and public charter school</w:t>
            </w:r>
          </w:p>
        </w:tc>
      </w:tr>
      <w:tr w:rsidRPr="006F5CF7" w:rsidR="00FF5EAC" w:rsidTr="00C46D9F" w14:paraId="715790C9" w14:textId="77777777">
        <w:trPr>
          <w:trHeight w:val="590"/>
        </w:trPr>
        <w:tc>
          <w:tcPr>
            <w:tcW w:w="2412" w:type="dxa"/>
            <w:tcBorders>
              <w:top w:val="nil"/>
              <w:left w:val="nil"/>
              <w:bottom w:val="nil"/>
              <w:right w:val="nil"/>
            </w:tcBorders>
            <w:tcMar>
              <w:top w:w="80" w:type="dxa"/>
              <w:left w:w="80" w:type="dxa"/>
              <w:bottom w:w="80" w:type="dxa"/>
              <w:right w:w="80" w:type="dxa"/>
            </w:tcMar>
          </w:tcPr>
          <w:p w:rsidRPr="006F5CF7" w:rsidR="005A64BD" w:rsidP="00F53DEA" w:rsidRDefault="00EE114A" w14:paraId="0BBB8171" w14:textId="77777777">
            <w:pPr>
              <w:tabs>
                <w:tab w:val="left" w:pos="1080"/>
              </w:tabs>
              <w:suppressAutoHyphens/>
              <w:spacing w:before="120" w:after="120"/>
            </w:pPr>
            <w:r w:rsidRPr="006F5CF7">
              <w:rPr>
                <w:spacing w:val="-3"/>
              </w:rPr>
              <w:t>Premises</w:t>
            </w:r>
          </w:p>
        </w:tc>
        <w:tc>
          <w:tcPr>
            <w:tcW w:w="7164" w:type="dxa"/>
            <w:tcBorders>
              <w:top w:val="nil"/>
              <w:left w:val="nil"/>
              <w:bottom w:val="nil"/>
              <w:right w:val="nil"/>
            </w:tcBorders>
            <w:tcMar>
              <w:top w:w="80" w:type="dxa"/>
              <w:left w:w="80" w:type="dxa"/>
              <w:bottom w:w="80" w:type="dxa"/>
              <w:right w:w="80" w:type="dxa"/>
            </w:tcMar>
          </w:tcPr>
          <w:p w:rsidR="00A65D62" w:rsidP="00A65D62" w:rsidRDefault="00A65D62" w14:paraId="40808B3A" w14:textId="77777777">
            <w:pPr>
              <w:suppressAutoHyphens/>
              <w:spacing w:before="120" w:after="120"/>
              <w:rPr>
                <w:rFonts w:hAnsi="Times New Roman"/>
                <w:spacing w:val="-3"/>
              </w:rPr>
            </w:pPr>
            <w:r w:rsidRPr="004F2697">
              <w:rPr>
                <w:rFonts w:hAnsi="Times New Roman"/>
                <w:spacing w:val="-3"/>
              </w:rPr>
              <w:t>The Premises consists of</w:t>
            </w:r>
            <w:r>
              <w:rPr>
                <w:rFonts w:hAnsi="Times New Roman"/>
                <w:spacing w:val="-3"/>
              </w:rPr>
              <w:t>:</w:t>
            </w:r>
          </w:p>
          <w:p w:rsidRPr="004F2697" w:rsidR="00A65D62" w:rsidP="00A65D62" w:rsidRDefault="00A65D62" w14:paraId="5E012BF8" w14:textId="612CF667">
            <w:pPr>
              <w:suppressAutoHyphens/>
              <w:spacing w:before="120" w:after="120"/>
              <w:rPr>
                <w:rFonts w:hAnsi="Times New Roman"/>
                <w:spacing w:val="-3"/>
              </w:rPr>
            </w:pPr>
            <w:r>
              <w:rPr>
                <w:rFonts w:hAnsi="Times New Roman"/>
                <w:spacing w:val="-3"/>
              </w:rPr>
              <w:t xml:space="preserve">1. </w:t>
            </w:r>
            <w:r w:rsidRPr="00E67A01" w:rsidR="00E67A01">
              <w:rPr>
                <w:rFonts w:hAnsi="Times New Roman"/>
                <w:b/>
                <w:bCs/>
                <w:spacing w:val="-3"/>
              </w:rPr>
              <w:t>The Elementary School Facility</w:t>
            </w:r>
            <w:r w:rsidR="00E67A01">
              <w:rPr>
                <w:rFonts w:hAnsi="Times New Roman"/>
                <w:spacing w:val="-3"/>
              </w:rPr>
              <w:t xml:space="preserve">: </w:t>
            </w:r>
            <w:r>
              <w:rPr>
                <w:rFonts w:hAnsi="Times New Roman"/>
                <w:spacing w:val="-3"/>
              </w:rPr>
              <w:t>A</w:t>
            </w:r>
            <w:r w:rsidRPr="004F2697">
              <w:rPr>
                <w:rFonts w:hAnsi="Times New Roman"/>
                <w:spacing w:val="-3"/>
              </w:rPr>
              <w:t>pproximately 12.</w:t>
            </w:r>
            <w:r w:rsidR="0058397A">
              <w:rPr>
                <w:rFonts w:hAnsi="Times New Roman"/>
                <w:spacing w:val="-3"/>
              </w:rPr>
              <w:t>57</w:t>
            </w:r>
            <w:r w:rsidRPr="004F2697">
              <w:rPr>
                <w:rFonts w:hAnsi="Times New Roman"/>
                <w:spacing w:val="-3"/>
              </w:rPr>
              <w:t xml:space="preserve"> acres of real property described on </w:t>
            </w:r>
            <w:r w:rsidRPr="004F2697">
              <w:rPr>
                <w:rFonts w:hAnsi="Times New Roman"/>
                <w:b/>
                <w:spacing w:val="-3"/>
              </w:rPr>
              <w:t>Exhibit A</w:t>
            </w:r>
            <w:r w:rsidRPr="004F2697">
              <w:rPr>
                <w:rFonts w:hAnsi="Times New Roman"/>
                <w:spacing w:val="-3"/>
              </w:rPr>
              <w:t xml:space="preserve"> hereto,</w:t>
            </w:r>
            <w:r>
              <w:rPr>
                <w:rFonts w:hAnsi="Times New Roman"/>
                <w:spacing w:val="-3"/>
              </w:rPr>
              <w:t xml:space="preserve"> improved with a schoolhouse facility containing approximately </w:t>
            </w:r>
            <w:r w:rsidR="0058397A">
              <w:rPr>
                <w:rFonts w:hAnsi="Times New Roman"/>
                <w:spacing w:val="-3"/>
              </w:rPr>
              <w:t>71,800</w:t>
            </w:r>
            <w:r w:rsidRPr="004F2697">
              <w:rPr>
                <w:rFonts w:hAnsi="Times New Roman"/>
              </w:rPr>
              <w:t xml:space="preserve"> square feet of schoolhouse space</w:t>
            </w:r>
            <w:r w:rsidR="0058397A">
              <w:rPr>
                <w:rFonts w:hAnsi="Times New Roman"/>
              </w:rPr>
              <w:t>,</w:t>
            </w:r>
            <w:r w:rsidRPr="004F2697">
              <w:rPr>
                <w:rFonts w:hAnsi="Times New Roman"/>
                <w:spacing w:val="-3"/>
              </w:rPr>
              <w:t xml:space="preserve"> together with the </w:t>
            </w:r>
            <w:r w:rsidR="0058397A">
              <w:rPr>
                <w:rFonts w:hAnsi="Times New Roman"/>
                <w:spacing w:val="-3"/>
              </w:rPr>
              <w:t xml:space="preserve">other </w:t>
            </w:r>
            <w:r w:rsidRPr="004F2697">
              <w:rPr>
                <w:rFonts w:hAnsi="Times New Roman"/>
                <w:spacing w:val="-3"/>
              </w:rPr>
              <w:t xml:space="preserve">improvements located thereon as described in </w:t>
            </w:r>
            <w:r w:rsidRPr="004F2697">
              <w:rPr>
                <w:rFonts w:hAnsi="Times New Roman"/>
                <w:b/>
                <w:spacing w:val="-3"/>
              </w:rPr>
              <w:t>Exhibit A</w:t>
            </w:r>
            <w:r w:rsidR="0058397A">
              <w:rPr>
                <w:rFonts w:hAnsi="Times New Roman"/>
                <w:spacing w:val="-3"/>
              </w:rPr>
              <w:t>, located</w:t>
            </w:r>
            <w:r w:rsidRPr="004F2697">
              <w:rPr>
                <w:rFonts w:hAnsi="Times New Roman"/>
                <w:spacing w:val="-3"/>
              </w:rPr>
              <w:t xml:space="preserve"> and commonly known as:</w:t>
            </w:r>
          </w:p>
          <w:p w:rsidR="0058397A" w:rsidP="0058397A" w:rsidRDefault="0058397A" w14:paraId="0038457A" w14:textId="77777777">
            <w:pPr>
              <w:pStyle w:val="BodyText"/>
              <w:spacing w:after="0"/>
              <w:rPr>
                <w:rFonts w:hAnsi="Times New Roman" w:cs="Times New Roman"/>
              </w:rPr>
            </w:pPr>
            <w:r>
              <w:rPr>
                <w:rFonts w:hAnsi="Times New Roman" w:cs="Times New Roman"/>
              </w:rPr>
              <w:t>3241 Oakham Lane</w:t>
            </w:r>
          </w:p>
          <w:p w:rsidRPr="004F2697" w:rsidR="00A65D62" w:rsidP="0058397A" w:rsidRDefault="0058397A" w14:paraId="29607D88" w14:textId="1FB03F54">
            <w:pPr>
              <w:suppressAutoHyphens/>
              <w:ind w:left="432" w:hanging="432"/>
              <w:rPr>
                <w:rFonts w:hAnsi="Times New Roman"/>
              </w:rPr>
            </w:pPr>
            <w:r>
              <w:rPr>
                <w:rFonts w:hAnsi="Times New Roman" w:cs="Times New Roman"/>
              </w:rPr>
              <w:t xml:space="preserve">St. Cloud, </w:t>
            </w:r>
            <w:r w:rsidR="00FB342E">
              <w:rPr>
                <w:rFonts w:hAnsi="Times New Roman" w:cs="Times New Roman"/>
              </w:rPr>
              <w:t>MN</w:t>
            </w:r>
            <w:r>
              <w:rPr>
                <w:rFonts w:hAnsi="Times New Roman" w:cs="Times New Roman"/>
              </w:rPr>
              <w:t xml:space="preserve"> 56301</w:t>
            </w:r>
          </w:p>
          <w:p w:rsidRPr="004F2697" w:rsidR="0058397A" w:rsidP="0058397A" w:rsidRDefault="0058397A" w14:paraId="540FA542" w14:textId="066BC8E4">
            <w:pPr>
              <w:suppressAutoHyphens/>
              <w:spacing w:before="120" w:after="120"/>
              <w:rPr>
                <w:rFonts w:hAnsi="Times New Roman"/>
                <w:spacing w:val="-3"/>
              </w:rPr>
            </w:pPr>
            <w:r>
              <w:rPr>
                <w:rFonts w:hAnsi="Times New Roman"/>
                <w:spacing w:val="-3"/>
              </w:rPr>
              <w:t>2</w:t>
            </w:r>
            <w:r>
              <w:rPr>
                <w:rFonts w:hAnsi="Times New Roman"/>
                <w:spacing w:val="-3"/>
              </w:rPr>
              <w:t xml:space="preserve">. </w:t>
            </w:r>
            <w:r w:rsidRPr="00E67A01" w:rsidR="00E67A01">
              <w:rPr>
                <w:rFonts w:hAnsi="Times New Roman"/>
                <w:b/>
                <w:bCs/>
                <w:spacing w:val="-3"/>
              </w:rPr>
              <w:t>The Middle School Facility</w:t>
            </w:r>
            <w:r w:rsidR="00E67A01">
              <w:rPr>
                <w:rFonts w:hAnsi="Times New Roman"/>
                <w:spacing w:val="-3"/>
              </w:rPr>
              <w:t xml:space="preserve">: </w:t>
            </w:r>
            <w:r>
              <w:rPr>
                <w:rFonts w:hAnsi="Times New Roman"/>
                <w:spacing w:val="-3"/>
              </w:rPr>
              <w:t>A</w:t>
            </w:r>
            <w:r w:rsidRPr="004F2697">
              <w:rPr>
                <w:rFonts w:hAnsi="Times New Roman"/>
                <w:spacing w:val="-3"/>
              </w:rPr>
              <w:t xml:space="preserve">pproximately 12.73 acres of real property described on </w:t>
            </w:r>
            <w:r w:rsidRPr="004F2697">
              <w:rPr>
                <w:rFonts w:hAnsi="Times New Roman"/>
                <w:b/>
                <w:spacing w:val="-3"/>
              </w:rPr>
              <w:t>Exhibit A</w:t>
            </w:r>
            <w:r w:rsidRPr="004F2697">
              <w:rPr>
                <w:rFonts w:hAnsi="Times New Roman"/>
                <w:spacing w:val="-3"/>
              </w:rPr>
              <w:t xml:space="preserve"> hereto,</w:t>
            </w:r>
            <w:r>
              <w:rPr>
                <w:rFonts w:hAnsi="Times New Roman"/>
                <w:spacing w:val="-3"/>
              </w:rPr>
              <w:t xml:space="preserve"> improved with a schoolhouse facility containing approximately </w:t>
            </w:r>
            <w:r w:rsidRPr="004F2697">
              <w:rPr>
                <w:rFonts w:hAnsi="Times New Roman"/>
              </w:rPr>
              <w:t>87,000 square feet of schoolhouse space</w:t>
            </w:r>
            <w:r>
              <w:rPr>
                <w:rFonts w:hAnsi="Times New Roman"/>
              </w:rPr>
              <w:t>,</w:t>
            </w:r>
            <w:r w:rsidRPr="004F2697">
              <w:rPr>
                <w:rFonts w:hAnsi="Times New Roman"/>
                <w:spacing w:val="-3"/>
              </w:rPr>
              <w:t xml:space="preserve"> together with the </w:t>
            </w:r>
            <w:r>
              <w:rPr>
                <w:rFonts w:hAnsi="Times New Roman"/>
                <w:spacing w:val="-3"/>
              </w:rPr>
              <w:t xml:space="preserve">other </w:t>
            </w:r>
            <w:r w:rsidRPr="004F2697">
              <w:rPr>
                <w:rFonts w:hAnsi="Times New Roman"/>
                <w:spacing w:val="-3"/>
              </w:rPr>
              <w:t xml:space="preserve">improvements located thereon as described in </w:t>
            </w:r>
            <w:r w:rsidRPr="004F2697">
              <w:rPr>
                <w:rFonts w:hAnsi="Times New Roman"/>
                <w:b/>
                <w:spacing w:val="-3"/>
              </w:rPr>
              <w:t>Exhibit A</w:t>
            </w:r>
            <w:r>
              <w:rPr>
                <w:rFonts w:hAnsi="Times New Roman"/>
                <w:spacing w:val="-3"/>
              </w:rPr>
              <w:t>, located</w:t>
            </w:r>
            <w:r w:rsidRPr="004F2697">
              <w:rPr>
                <w:rFonts w:hAnsi="Times New Roman"/>
                <w:spacing w:val="-3"/>
              </w:rPr>
              <w:t xml:space="preserve"> and commonly known as:</w:t>
            </w:r>
          </w:p>
          <w:p w:rsidRPr="004F2697" w:rsidR="0058397A" w:rsidP="0058397A" w:rsidRDefault="0058397A" w14:paraId="7743A512" w14:textId="77777777">
            <w:pPr>
              <w:suppressAutoHyphens/>
              <w:ind w:left="432" w:hanging="432"/>
              <w:rPr>
                <w:rFonts w:hAnsi="Times New Roman"/>
              </w:rPr>
            </w:pPr>
            <w:r w:rsidRPr="004F2697">
              <w:rPr>
                <w:rFonts w:hAnsi="Times New Roman"/>
              </w:rPr>
              <w:t>3701 33</w:t>
            </w:r>
            <w:r w:rsidRPr="004F2697">
              <w:rPr>
                <w:rFonts w:hAnsi="Times New Roman"/>
                <w:vertAlign w:val="superscript"/>
              </w:rPr>
              <w:t>rd</w:t>
            </w:r>
            <w:r w:rsidRPr="004F2697">
              <w:rPr>
                <w:rFonts w:hAnsi="Times New Roman"/>
              </w:rPr>
              <w:t xml:space="preserve"> St. S. </w:t>
            </w:r>
          </w:p>
          <w:p w:rsidRPr="006F5CF7" w:rsidR="0053650B" w:rsidP="0058397A" w:rsidRDefault="0058397A" w14:paraId="5480EED7" w14:textId="0E6ADBAC">
            <w:pPr>
              <w:suppressAutoHyphens/>
              <w:ind w:left="432" w:hanging="432"/>
            </w:pPr>
            <w:r w:rsidRPr="004F2697">
              <w:rPr>
                <w:rFonts w:hAnsi="Times New Roman"/>
              </w:rPr>
              <w:t>St. Cloud, MN 56301</w:t>
            </w:r>
          </w:p>
        </w:tc>
      </w:tr>
      <w:tr w:rsidR="00FF5EAC" w:rsidTr="00C46D9F" w14:paraId="15DFEEF6" w14:textId="77777777">
        <w:trPr>
          <w:trHeight w:val="1405"/>
        </w:trPr>
        <w:tc>
          <w:tcPr>
            <w:tcW w:w="2412" w:type="dxa"/>
            <w:tcBorders>
              <w:top w:val="nil"/>
              <w:left w:val="nil"/>
              <w:bottom w:val="nil"/>
              <w:right w:val="nil"/>
            </w:tcBorders>
            <w:tcMar>
              <w:top w:w="80" w:type="dxa"/>
              <w:left w:w="80" w:type="dxa"/>
              <w:bottom w:w="80" w:type="dxa"/>
              <w:right w:w="80" w:type="dxa"/>
            </w:tcMar>
          </w:tcPr>
          <w:p w:rsidR="005A64BD" w:rsidRDefault="00EE114A" w14:paraId="475A5153" w14:textId="77777777">
            <w:pPr>
              <w:tabs>
                <w:tab w:val="left" w:pos="1080"/>
              </w:tabs>
              <w:suppressAutoHyphens/>
              <w:spacing w:before="120" w:after="120"/>
            </w:pPr>
            <w:r>
              <w:rPr>
                <w:spacing w:val="-3"/>
              </w:rPr>
              <w:t>Term</w:t>
            </w:r>
          </w:p>
        </w:tc>
        <w:tc>
          <w:tcPr>
            <w:tcW w:w="7164" w:type="dxa"/>
            <w:tcBorders>
              <w:top w:val="nil"/>
              <w:left w:val="nil"/>
              <w:bottom w:val="nil"/>
              <w:right w:val="nil"/>
            </w:tcBorders>
            <w:tcMar>
              <w:top w:w="80" w:type="dxa"/>
              <w:left w:w="80" w:type="dxa"/>
              <w:bottom w:w="80" w:type="dxa"/>
              <w:right w:w="80" w:type="dxa"/>
            </w:tcMar>
          </w:tcPr>
          <w:p w:rsidR="005A64BD" w:rsidRDefault="00EE114A" w14:paraId="6EEEC2FA" w14:textId="35DA7AFF">
            <w:pPr>
              <w:suppressAutoHyphens/>
              <w:spacing w:before="120" w:after="120"/>
            </w:pPr>
            <w:r>
              <w:t>Thirty-Five (35) years.</w:t>
            </w:r>
          </w:p>
          <w:p w:rsidR="005A64BD" w:rsidP="00CC45B1" w:rsidRDefault="00EE114A" w14:paraId="58BAEB41" w14:textId="7B1A6264">
            <w:pPr>
              <w:suppressAutoHyphens/>
              <w:spacing w:before="120" w:after="120"/>
            </w:pPr>
            <w:r>
              <w:t xml:space="preserve">Each period beginning on July 1 and ending on June 30 is defined as a </w:t>
            </w:r>
            <w:r>
              <w:rPr>
                <w:rFonts w:hAnsi="Times New Roman"/>
              </w:rPr>
              <w:t>“</w:t>
            </w:r>
            <w:r>
              <w:rPr>
                <w:b/>
                <w:bCs/>
              </w:rPr>
              <w:t>Lease Year</w:t>
            </w:r>
            <w:r>
              <w:t>,</w:t>
            </w:r>
            <w:r>
              <w:rPr>
                <w:rFonts w:hAnsi="Times New Roman"/>
              </w:rPr>
              <w:t xml:space="preserve">” </w:t>
            </w:r>
            <w:r>
              <w:t xml:space="preserve">provided that the initial Lease Year will begin on the Commencement Date and end on June 30, </w:t>
            </w:r>
            <w:r w:rsidR="00965842">
              <w:t>20</w:t>
            </w:r>
            <w:r w:rsidR="00CC45B1">
              <w:t>2</w:t>
            </w:r>
            <w:r w:rsidR="0091670E">
              <w:t>6</w:t>
            </w:r>
            <w:r>
              <w:t>.</w:t>
            </w:r>
          </w:p>
        </w:tc>
      </w:tr>
      <w:tr w:rsidR="00FF5EAC" w:rsidTr="00C46D9F" w14:paraId="03E45798" w14:textId="77777777">
        <w:trPr>
          <w:trHeight w:val="290"/>
        </w:trPr>
        <w:tc>
          <w:tcPr>
            <w:tcW w:w="2412" w:type="dxa"/>
            <w:tcBorders>
              <w:top w:val="nil"/>
              <w:left w:val="nil"/>
              <w:bottom w:val="nil"/>
              <w:right w:val="nil"/>
            </w:tcBorders>
            <w:tcMar>
              <w:top w:w="80" w:type="dxa"/>
              <w:left w:w="80" w:type="dxa"/>
              <w:bottom w:w="80" w:type="dxa"/>
              <w:right w:w="80" w:type="dxa"/>
            </w:tcMar>
          </w:tcPr>
          <w:p w:rsidR="005A64BD" w:rsidRDefault="00EE114A" w14:paraId="4ADF1EBF" w14:textId="77777777">
            <w:pPr>
              <w:tabs>
                <w:tab w:val="left" w:pos="714"/>
                <w:tab w:val="left" w:pos="2160"/>
              </w:tabs>
              <w:suppressAutoHyphens/>
              <w:spacing w:before="120" w:after="120"/>
              <w:ind w:left="720"/>
            </w:pPr>
            <w:r>
              <w:rPr>
                <w:i/>
                <w:iCs/>
                <w:spacing w:val="-3"/>
              </w:rPr>
              <w:t>Commencement Date</w:t>
            </w:r>
          </w:p>
        </w:tc>
        <w:tc>
          <w:tcPr>
            <w:tcW w:w="7164" w:type="dxa"/>
            <w:tcBorders>
              <w:top w:val="nil"/>
              <w:left w:val="nil"/>
              <w:bottom w:val="nil"/>
              <w:right w:val="nil"/>
            </w:tcBorders>
            <w:tcMar>
              <w:top w:w="80" w:type="dxa"/>
              <w:left w:w="80" w:type="dxa"/>
              <w:bottom w:w="80" w:type="dxa"/>
              <w:right w:w="80" w:type="dxa"/>
            </w:tcMar>
          </w:tcPr>
          <w:p w:rsidR="005A64BD" w:rsidP="00CC45B1" w:rsidRDefault="00A65D62" w14:paraId="6CAB54E2" w14:textId="472F536F">
            <w:pPr>
              <w:suppressAutoHyphens/>
              <w:spacing w:before="120" w:after="120"/>
            </w:pPr>
            <w:r>
              <w:rPr>
                <w:spacing w:val="-3"/>
              </w:rPr>
              <w:t>July 1, 2026</w:t>
            </w:r>
          </w:p>
        </w:tc>
      </w:tr>
      <w:tr w:rsidR="00FF5EAC" w:rsidTr="00C46D9F" w14:paraId="2D194A21" w14:textId="77777777">
        <w:trPr>
          <w:trHeight w:val="433"/>
        </w:trPr>
        <w:tc>
          <w:tcPr>
            <w:tcW w:w="2412" w:type="dxa"/>
            <w:tcBorders>
              <w:top w:val="nil"/>
              <w:left w:val="nil"/>
              <w:bottom w:val="nil"/>
              <w:right w:val="nil"/>
            </w:tcBorders>
            <w:tcMar>
              <w:top w:w="80" w:type="dxa"/>
              <w:left w:w="80" w:type="dxa"/>
              <w:bottom w:w="80" w:type="dxa"/>
              <w:right w:w="80" w:type="dxa"/>
            </w:tcMar>
          </w:tcPr>
          <w:p w:rsidR="005A64BD" w:rsidP="00F53DEA" w:rsidRDefault="00EE114A" w14:paraId="6A010E80" w14:textId="77777777">
            <w:pPr>
              <w:tabs>
                <w:tab w:val="left" w:pos="738"/>
                <w:tab w:val="left" w:pos="2160"/>
              </w:tabs>
              <w:suppressAutoHyphens/>
              <w:spacing w:before="120" w:after="120"/>
              <w:ind w:left="720"/>
            </w:pPr>
            <w:r>
              <w:rPr>
                <w:i/>
                <w:iCs/>
                <w:spacing w:val="-3"/>
              </w:rPr>
              <w:t>Expiration Date</w:t>
            </w:r>
          </w:p>
        </w:tc>
        <w:tc>
          <w:tcPr>
            <w:tcW w:w="7164" w:type="dxa"/>
            <w:tcBorders>
              <w:top w:val="nil"/>
              <w:left w:val="nil"/>
              <w:bottom w:val="nil"/>
              <w:right w:val="nil"/>
            </w:tcBorders>
            <w:tcMar>
              <w:top w:w="80" w:type="dxa"/>
              <w:left w:w="80" w:type="dxa"/>
              <w:bottom w:w="80" w:type="dxa"/>
              <w:right w:w="80" w:type="dxa"/>
            </w:tcMar>
          </w:tcPr>
          <w:p w:rsidR="005A64BD" w:rsidP="00CC45B1" w:rsidRDefault="00CC45B1" w14:paraId="45962BC0" w14:textId="47B272BE">
            <w:pPr>
              <w:suppressAutoHyphens/>
              <w:spacing w:before="120" w:after="120"/>
            </w:pPr>
            <w:r>
              <w:rPr>
                <w:spacing w:val="-3"/>
              </w:rPr>
              <w:t>June 30</w:t>
            </w:r>
            <w:r w:rsidR="006F5CF7">
              <w:rPr>
                <w:spacing w:val="-3"/>
              </w:rPr>
              <w:t>, 20</w:t>
            </w:r>
            <w:r w:rsidR="002D0E14">
              <w:rPr>
                <w:spacing w:val="-3"/>
              </w:rPr>
              <w:t>6</w:t>
            </w:r>
            <w:r w:rsidR="0058397A">
              <w:rPr>
                <w:spacing w:val="-3"/>
              </w:rPr>
              <w:t>1</w:t>
            </w:r>
          </w:p>
        </w:tc>
      </w:tr>
      <w:tr w:rsidR="00FF5EAC" w:rsidTr="00C46D9F" w14:paraId="16EEABC7" w14:textId="77777777">
        <w:trPr>
          <w:trHeight w:val="290"/>
        </w:trPr>
        <w:tc>
          <w:tcPr>
            <w:tcW w:w="2412" w:type="dxa"/>
            <w:tcBorders>
              <w:top w:val="nil"/>
              <w:left w:val="nil"/>
              <w:bottom w:val="nil"/>
              <w:right w:val="nil"/>
            </w:tcBorders>
            <w:tcMar>
              <w:top w:w="80" w:type="dxa"/>
              <w:left w:w="80" w:type="dxa"/>
              <w:bottom w:w="80" w:type="dxa"/>
              <w:right w:w="80" w:type="dxa"/>
            </w:tcMar>
          </w:tcPr>
          <w:p w:rsidR="005A64BD" w:rsidP="00F53DEA" w:rsidRDefault="00EE114A" w14:paraId="3E3DA49D" w14:textId="77777777">
            <w:pPr>
              <w:tabs>
                <w:tab w:val="left" w:pos="738"/>
                <w:tab w:val="left" w:pos="2160"/>
              </w:tabs>
              <w:suppressAutoHyphens/>
              <w:spacing w:before="120" w:after="120"/>
              <w:ind w:left="720"/>
              <w:rPr>
                <w:spacing w:val="-3"/>
              </w:rPr>
            </w:pPr>
            <w:r>
              <w:rPr>
                <w:i/>
                <w:iCs/>
                <w:spacing w:val="-3"/>
              </w:rPr>
              <w:t xml:space="preserve">Renewal </w:t>
            </w:r>
            <w:r>
              <w:rPr>
                <w:i/>
                <w:iCs/>
                <w:spacing w:val="-3"/>
              </w:rPr>
              <w:lastRenderedPageBreak/>
              <w:t>Options</w:t>
            </w:r>
          </w:p>
        </w:tc>
        <w:tc>
          <w:tcPr>
            <w:tcW w:w="7164" w:type="dxa"/>
            <w:tcBorders>
              <w:top w:val="nil"/>
              <w:left w:val="nil"/>
              <w:bottom w:val="nil"/>
              <w:right w:val="nil"/>
            </w:tcBorders>
            <w:tcMar>
              <w:top w:w="80" w:type="dxa"/>
              <w:left w:w="80" w:type="dxa"/>
              <w:bottom w:w="80" w:type="dxa"/>
              <w:right w:w="80" w:type="dxa"/>
            </w:tcMar>
          </w:tcPr>
          <w:p w:rsidR="005A64BD" w:rsidP="00F53DEA" w:rsidRDefault="00EE114A" w14:paraId="5DE0DF98" w14:textId="316458C2">
            <w:pPr>
              <w:suppressAutoHyphens/>
              <w:spacing w:before="120" w:after="120"/>
            </w:pPr>
            <w:r>
              <w:lastRenderedPageBreak/>
              <w:t>Ten (10) renewal options of five (5) years each</w:t>
            </w:r>
          </w:p>
        </w:tc>
      </w:tr>
      <w:tr w:rsidR="00FF5EAC" w:rsidTr="00C46D9F" w14:paraId="79136CC6" w14:textId="77777777">
        <w:trPr>
          <w:trHeight w:val="289"/>
        </w:trPr>
        <w:tc>
          <w:tcPr>
            <w:tcW w:w="2412" w:type="dxa"/>
            <w:tcBorders>
              <w:top w:val="nil"/>
              <w:left w:val="nil"/>
              <w:bottom w:val="nil"/>
              <w:right w:val="nil"/>
            </w:tcBorders>
            <w:tcMar>
              <w:top w:w="80" w:type="dxa"/>
              <w:left w:w="80" w:type="dxa"/>
              <w:bottom w:w="80" w:type="dxa"/>
              <w:right w:w="80" w:type="dxa"/>
            </w:tcMar>
          </w:tcPr>
          <w:p w:rsidR="005A64BD" w:rsidRDefault="00EE114A" w14:paraId="5D40B7CD" w14:textId="77777777">
            <w:pPr>
              <w:tabs>
                <w:tab w:val="left" w:pos="1080"/>
              </w:tabs>
              <w:suppressAutoHyphens/>
              <w:spacing w:before="120" w:after="120"/>
            </w:pPr>
            <w:r>
              <w:rPr>
                <w:spacing w:val="-3"/>
              </w:rPr>
              <w:t>Rent</w:t>
            </w:r>
          </w:p>
        </w:tc>
        <w:tc>
          <w:tcPr>
            <w:tcW w:w="7164" w:type="dxa"/>
            <w:tcBorders>
              <w:top w:val="nil"/>
              <w:left w:val="nil"/>
              <w:bottom w:val="nil"/>
              <w:right w:val="nil"/>
            </w:tcBorders>
            <w:tcMar>
              <w:top w:w="80" w:type="dxa"/>
              <w:left w:w="80" w:type="dxa"/>
              <w:bottom w:w="80" w:type="dxa"/>
              <w:right w:w="80" w:type="dxa"/>
            </w:tcMar>
          </w:tcPr>
          <w:p w:rsidR="005A64BD" w:rsidRDefault="00C46D9F" w14:paraId="16D80A64" w14:textId="77777777">
            <w:r>
              <w:rPr>
                <w:spacing w:val="-3"/>
              </w:rPr>
              <w:t>The Base Rent for each Lease Year will be the greater of (a) the Minimum Base Rent, or (b) the Lease Aid Maximum Amount (as defined below).</w:t>
            </w:r>
          </w:p>
        </w:tc>
      </w:tr>
      <w:tr w:rsidR="00FF5EAC" w:rsidTr="00C46D9F" w14:paraId="03974D71" w14:textId="77777777">
        <w:trPr>
          <w:trHeight w:val="590"/>
        </w:trPr>
        <w:tc>
          <w:tcPr>
            <w:tcW w:w="2412" w:type="dxa"/>
            <w:tcBorders>
              <w:top w:val="nil"/>
              <w:left w:val="nil"/>
              <w:bottom w:val="nil"/>
              <w:right w:val="nil"/>
            </w:tcBorders>
            <w:tcMar>
              <w:top w:w="80" w:type="dxa"/>
              <w:left w:w="80" w:type="dxa"/>
              <w:bottom w:w="80" w:type="dxa"/>
              <w:right w:w="80" w:type="dxa"/>
            </w:tcMar>
          </w:tcPr>
          <w:p w:rsidR="005A64BD" w:rsidRDefault="00EE114A" w14:paraId="7940EEF3" w14:textId="77777777">
            <w:pPr>
              <w:tabs>
                <w:tab w:val="left" w:pos="720"/>
                <w:tab w:val="left" w:pos="2160"/>
              </w:tabs>
              <w:suppressAutoHyphens/>
              <w:spacing w:before="120" w:after="120"/>
              <w:ind w:left="720"/>
            </w:pPr>
            <w:r>
              <w:rPr>
                <w:i/>
                <w:iCs/>
                <w:spacing w:val="-3"/>
              </w:rPr>
              <w:t>Minimum Base Rent</w:t>
            </w:r>
          </w:p>
        </w:tc>
        <w:tc>
          <w:tcPr>
            <w:tcW w:w="7164" w:type="dxa"/>
            <w:tcBorders>
              <w:top w:val="nil"/>
              <w:left w:val="nil"/>
              <w:bottom w:val="nil"/>
              <w:right w:val="nil"/>
            </w:tcBorders>
            <w:tcMar>
              <w:top w:w="80" w:type="dxa"/>
              <w:left w:w="80" w:type="dxa"/>
              <w:bottom w:w="80" w:type="dxa"/>
              <w:right w:w="80" w:type="dxa"/>
            </w:tcMar>
          </w:tcPr>
          <w:p w:rsidR="004D1FEC" w:rsidP="00D40D65" w:rsidRDefault="00EE114A" w14:paraId="1A26DFA9" w14:textId="066B926C">
            <w:pPr>
              <w:suppressAutoHyphens/>
              <w:spacing w:before="120" w:after="120"/>
              <w:rPr>
                <w:spacing w:val="-3"/>
              </w:rPr>
            </w:pPr>
            <w:r>
              <w:rPr>
                <w:spacing w:val="-3"/>
              </w:rPr>
              <w:t>Base Rent</w:t>
            </w:r>
            <w:r w:rsidR="00D40D65">
              <w:rPr>
                <w:spacing w:val="-3"/>
              </w:rPr>
              <w:t xml:space="preserve"> for Lease Year </w:t>
            </w:r>
            <w:r w:rsidR="00A65D62">
              <w:rPr>
                <w:spacing w:val="-3"/>
              </w:rPr>
              <w:t>2026</w:t>
            </w:r>
            <w:r w:rsidR="002D0E14">
              <w:rPr>
                <w:spacing w:val="-3"/>
              </w:rPr>
              <w:t>-202</w:t>
            </w:r>
            <w:r w:rsidR="0058397A">
              <w:rPr>
                <w:spacing w:val="-3"/>
              </w:rPr>
              <w:t>7</w:t>
            </w:r>
            <w:r>
              <w:rPr>
                <w:spacing w:val="-3"/>
              </w:rPr>
              <w:t xml:space="preserve"> is </w:t>
            </w:r>
            <w:r w:rsidRPr="0007005D">
              <w:rPr>
                <w:spacing w:val="-3"/>
              </w:rPr>
              <w:t>$</w:t>
            </w:r>
            <w:r w:rsidR="0058397A">
              <w:rPr>
                <w:spacing w:val="-3"/>
              </w:rPr>
              <w:t>____________</w:t>
            </w:r>
            <w:r>
              <w:rPr>
                <w:spacing w:val="-3"/>
              </w:rPr>
              <w:t>.</w:t>
            </w:r>
            <w:r w:rsidR="00D40D65">
              <w:rPr>
                <w:spacing w:val="-3"/>
              </w:rPr>
              <w:t xml:space="preserve"> </w:t>
            </w:r>
            <w:r>
              <w:rPr>
                <w:spacing w:val="-3"/>
              </w:rPr>
              <w:t>Landlord acknowledges that, as of the date of this Lease, Tenant has paid Base Rent through</w:t>
            </w:r>
            <w:r w:rsidR="00BA0BC2">
              <w:rPr>
                <w:spacing w:val="-3"/>
              </w:rPr>
              <w:t xml:space="preserve"> </w:t>
            </w:r>
            <w:r w:rsidR="002D0E14">
              <w:rPr>
                <w:spacing w:val="-3"/>
              </w:rPr>
              <w:t xml:space="preserve">December </w:t>
            </w:r>
            <w:r w:rsidR="00D40D65">
              <w:rPr>
                <w:spacing w:val="-3"/>
              </w:rPr>
              <w:t>31</w:t>
            </w:r>
            <w:r>
              <w:rPr>
                <w:spacing w:val="-3"/>
              </w:rPr>
              <w:t xml:space="preserve">, </w:t>
            </w:r>
            <w:r w:rsidR="00EA6AC3">
              <w:rPr>
                <w:spacing w:val="-3"/>
              </w:rPr>
              <w:t>20</w:t>
            </w:r>
            <w:r w:rsidR="00D40D65">
              <w:rPr>
                <w:spacing w:val="-3"/>
              </w:rPr>
              <w:t>21</w:t>
            </w:r>
            <w:r>
              <w:rPr>
                <w:spacing w:val="-3"/>
              </w:rPr>
              <w:t>.</w:t>
            </w:r>
          </w:p>
          <w:p w:rsidR="005A64BD" w:rsidP="00D40D65" w:rsidRDefault="00D40D65" w14:paraId="4B1BC667" w14:textId="605F0D04">
            <w:pPr>
              <w:suppressAutoHyphens/>
              <w:spacing w:before="120" w:after="120"/>
            </w:pPr>
            <w:r>
              <w:rPr>
                <w:spacing w:val="-3"/>
              </w:rPr>
              <w:t>Minimum Base Rent thereafter is as set forth in Exhibit C.</w:t>
            </w:r>
          </w:p>
        </w:tc>
      </w:tr>
      <w:tr w:rsidR="00FF5EAC" w:rsidTr="00C46D9F" w14:paraId="4407F17D" w14:textId="77777777">
        <w:trPr>
          <w:trHeight w:val="5077"/>
        </w:trPr>
        <w:tc>
          <w:tcPr>
            <w:tcW w:w="2412" w:type="dxa"/>
            <w:tcBorders>
              <w:top w:val="nil"/>
              <w:left w:val="nil"/>
              <w:bottom w:val="nil"/>
              <w:right w:val="nil"/>
            </w:tcBorders>
            <w:tcMar>
              <w:top w:w="80" w:type="dxa"/>
              <w:left w:w="80" w:type="dxa"/>
              <w:bottom w:w="80" w:type="dxa"/>
              <w:right w:w="80" w:type="dxa"/>
            </w:tcMar>
          </w:tcPr>
          <w:p w:rsidR="005A64BD" w:rsidRDefault="00EE114A" w14:paraId="5E828A5E" w14:textId="77777777">
            <w:pPr>
              <w:tabs>
                <w:tab w:val="left" w:pos="720"/>
                <w:tab w:val="left" w:pos="2160"/>
              </w:tabs>
              <w:suppressAutoHyphens/>
              <w:spacing w:before="120" w:after="120"/>
              <w:ind w:left="720"/>
            </w:pPr>
            <w:r>
              <w:rPr>
                <w:i/>
                <w:iCs/>
                <w:spacing w:val="-3"/>
              </w:rPr>
              <w:t>Rent Adjustments</w:t>
            </w:r>
          </w:p>
        </w:tc>
        <w:tc>
          <w:tcPr>
            <w:tcW w:w="7164" w:type="dxa"/>
            <w:tcBorders>
              <w:top w:val="nil"/>
              <w:left w:val="nil"/>
              <w:bottom w:val="nil"/>
              <w:right w:val="nil"/>
            </w:tcBorders>
            <w:tcMar>
              <w:top w:w="80" w:type="dxa"/>
              <w:left w:w="80" w:type="dxa"/>
              <w:bottom w:w="80" w:type="dxa"/>
              <w:right w:w="80" w:type="dxa"/>
            </w:tcMar>
          </w:tcPr>
          <w:p w:rsidR="005A64BD" w:rsidRDefault="00EE114A" w14:paraId="51031954" w14:textId="77777777">
            <w:pPr>
              <w:suppressAutoHyphens/>
              <w:spacing w:before="120" w:after="120"/>
              <w:rPr>
                <w:spacing w:val="-3"/>
              </w:rPr>
            </w:pPr>
            <w:r>
              <w:rPr>
                <w:spacing w:val="-3"/>
              </w:rPr>
              <w:t>After the initial Lease Year, in each subsequent Lease Year of the Term, on or before Tenant submits its application to the Minnesota Department of Education (</w:t>
            </w:r>
            <w:r>
              <w:rPr>
                <w:rFonts w:hAnsi="Times New Roman"/>
                <w:spacing w:val="-3"/>
              </w:rPr>
              <w:t>“</w:t>
            </w:r>
            <w:r>
              <w:rPr>
                <w:b/>
                <w:bCs/>
                <w:spacing w:val="-3"/>
              </w:rPr>
              <w:t>MDE</w:t>
            </w:r>
            <w:r>
              <w:rPr>
                <w:rFonts w:hAnsi="Times New Roman"/>
                <w:spacing w:val="-3"/>
              </w:rPr>
              <w:t>”</w:t>
            </w:r>
            <w:r>
              <w:rPr>
                <w:spacing w:val="-3"/>
              </w:rPr>
              <w:t>) for lease aid for the next fiscal year, Landlord and Tenant will set the Lease Aid Maximum Amount (as defined below) for the following Lease Year.</w:t>
            </w:r>
          </w:p>
          <w:p w:rsidR="005A64BD" w:rsidRDefault="00EE114A" w14:paraId="7EEF9BE8" w14:textId="77777777">
            <w:pPr>
              <w:suppressAutoHyphens/>
              <w:spacing w:before="120" w:after="120"/>
              <w:rPr>
                <w:spacing w:val="-3"/>
              </w:rPr>
            </w:pPr>
            <w:r>
              <w:rPr>
                <w:spacing w:val="-3"/>
              </w:rPr>
              <w:t xml:space="preserve">The </w:t>
            </w:r>
            <w:r>
              <w:rPr>
                <w:rFonts w:hAnsi="Times New Roman"/>
                <w:spacing w:val="-3"/>
              </w:rPr>
              <w:t>“</w:t>
            </w:r>
            <w:r>
              <w:rPr>
                <w:b/>
                <w:bCs/>
                <w:spacing w:val="-3"/>
              </w:rPr>
              <w:t>Lease Aid Maximum Amount</w:t>
            </w:r>
            <w:r>
              <w:rPr>
                <w:rFonts w:hAnsi="Times New Roman"/>
                <w:spacing w:val="-3"/>
              </w:rPr>
              <w:t xml:space="preserve">” </w:t>
            </w:r>
            <w:r>
              <w:rPr>
                <w:spacing w:val="-3"/>
              </w:rPr>
              <w:t>is an amount equal to the product of the Average Daily Membership reasonably estimated by Tenant for the coming Lease Year for the combined students who will be attending classes in the Premises, multiplied by the rental amount per pupil that results in Tenant</w:t>
            </w:r>
            <w:r>
              <w:rPr>
                <w:rFonts w:hAnsi="Times New Roman"/>
                <w:spacing w:val="-3"/>
              </w:rPr>
              <w:t>’</w:t>
            </w:r>
            <w:r>
              <w:rPr>
                <w:spacing w:val="-3"/>
              </w:rPr>
              <w:t>s receipt of the maximum amount of lease aid plus long term facilities maintenance revenue available to Tenant from MDE pursuant to applicable Minnesota law.</w:t>
            </w:r>
          </w:p>
          <w:p w:rsidR="005A64BD" w:rsidRDefault="00EE114A" w14:paraId="493CFECE" w14:textId="77777777">
            <w:pPr>
              <w:suppressAutoHyphens/>
              <w:spacing w:before="120" w:after="120"/>
            </w:pPr>
            <w:r>
              <w:rPr>
                <w:spacing w:val="-3"/>
              </w:rPr>
              <w:t>Upon each calculation of Base Rent as set forth above, the parties will execute a memorandum confirming the applicable Base Rent in substantially the form of Exhibit B.  Such memorandum will be incorporated into and become a part of this Lease and will be used, among other things, by Tenant for purposes of its lease aid application.</w:t>
            </w:r>
          </w:p>
        </w:tc>
      </w:tr>
      <w:tr w:rsidR="00FF5EAC" w:rsidTr="00C46D9F" w14:paraId="296C395E" w14:textId="77777777">
        <w:trPr>
          <w:trHeight w:val="730"/>
        </w:trPr>
        <w:tc>
          <w:tcPr>
            <w:tcW w:w="2412" w:type="dxa"/>
            <w:tcBorders>
              <w:top w:val="nil"/>
              <w:left w:val="nil"/>
              <w:bottom w:val="nil"/>
              <w:right w:val="nil"/>
            </w:tcBorders>
            <w:tcMar>
              <w:top w:w="80" w:type="dxa"/>
              <w:left w:w="80" w:type="dxa"/>
              <w:bottom w:w="80" w:type="dxa"/>
              <w:right w:w="80" w:type="dxa"/>
            </w:tcMar>
          </w:tcPr>
          <w:p w:rsidR="005A64BD" w:rsidRDefault="00EE114A" w14:paraId="7FC81B47" w14:textId="77777777">
            <w:pPr>
              <w:tabs>
                <w:tab w:val="left" w:pos="1080"/>
              </w:tabs>
              <w:suppressAutoHyphens/>
              <w:spacing w:before="120" w:after="120"/>
            </w:pPr>
            <w:r>
              <w:rPr>
                <w:spacing w:val="-3"/>
              </w:rPr>
              <w:t>Use</w:t>
            </w:r>
          </w:p>
        </w:tc>
        <w:tc>
          <w:tcPr>
            <w:tcW w:w="7164" w:type="dxa"/>
            <w:tcBorders>
              <w:top w:val="nil"/>
              <w:left w:val="nil"/>
              <w:bottom w:val="nil"/>
              <w:right w:val="nil"/>
            </w:tcBorders>
            <w:tcMar>
              <w:top w:w="80" w:type="dxa"/>
              <w:left w:w="80" w:type="dxa"/>
              <w:bottom w:w="80" w:type="dxa"/>
              <w:right w:w="80" w:type="dxa"/>
            </w:tcMar>
          </w:tcPr>
          <w:p w:rsidR="005A64BD" w:rsidRDefault="00EE114A" w14:paraId="3ACB6EF3" w14:textId="77777777">
            <w:pPr>
              <w:suppressAutoHyphens/>
              <w:spacing w:before="120" w:after="120"/>
            </w:pPr>
            <w:r>
              <w:rPr>
                <w:spacing w:val="-3"/>
              </w:rPr>
              <w:t>Public Charter School and related administrative and extracurricular purposes.</w:t>
            </w:r>
          </w:p>
        </w:tc>
      </w:tr>
      <w:tr w:rsidR="00FF5EAC" w:rsidTr="00C46D9F" w14:paraId="6070AC28" w14:textId="77777777">
        <w:trPr>
          <w:trHeight w:val="890"/>
        </w:trPr>
        <w:tc>
          <w:tcPr>
            <w:tcW w:w="2412" w:type="dxa"/>
            <w:tcBorders>
              <w:top w:val="nil"/>
              <w:left w:val="nil"/>
              <w:bottom w:val="nil"/>
              <w:right w:val="nil"/>
            </w:tcBorders>
            <w:tcMar>
              <w:top w:w="80" w:type="dxa"/>
              <w:left w:w="80" w:type="dxa"/>
              <w:bottom w:w="80" w:type="dxa"/>
              <w:right w:w="80" w:type="dxa"/>
            </w:tcMar>
          </w:tcPr>
          <w:p w:rsidR="005A64BD" w:rsidRDefault="00EE114A" w14:paraId="37E1A3DD" w14:textId="77777777">
            <w:pPr>
              <w:tabs>
                <w:tab w:val="left" w:pos="1080"/>
              </w:tabs>
              <w:suppressAutoHyphens/>
              <w:spacing w:before="120" w:after="120"/>
            </w:pPr>
            <w:r>
              <w:rPr>
                <w:spacing w:val="-3"/>
              </w:rPr>
              <w:t>Parking</w:t>
            </w:r>
          </w:p>
        </w:tc>
        <w:tc>
          <w:tcPr>
            <w:tcW w:w="7164" w:type="dxa"/>
            <w:tcBorders>
              <w:top w:val="nil"/>
              <w:left w:val="nil"/>
              <w:bottom w:val="nil"/>
              <w:right w:val="nil"/>
            </w:tcBorders>
            <w:tcMar>
              <w:top w:w="80" w:type="dxa"/>
              <w:left w:w="80" w:type="dxa"/>
              <w:bottom w:w="80" w:type="dxa"/>
              <w:right w:w="80" w:type="dxa"/>
            </w:tcMar>
          </w:tcPr>
          <w:p w:rsidR="005A64BD" w:rsidP="001057FB" w:rsidRDefault="00EE114A" w14:paraId="66583185" w14:textId="77777777">
            <w:pPr>
              <w:suppressAutoHyphens/>
              <w:spacing w:before="120" w:after="120"/>
            </w:pPr>
            <w:r>
              <w:rPr>
                <w:spacing w:val="-3"/>
              </w:rPr>
              <w:t>Tenant has the right to use all parking areas on the Premises for the use of its employees and guests and for other school or related uses.</w:t>
            </w:r>
          </w:p>
        </w:tc>
      </w:tr>
      <w:tr w:rsidR="00FF5EAC" w:rsidTr="00C46D9F" w14:paraId="75F5D254" w14:textId="77777777">
        <w:trPr>
          <w:trHeight w:val="1171"/>
        </w:trPr>
        <w:tc>
          <w:tcPr>
            <w:tcW w:w="2412" w:type="dxa"/>
            <w:tcBorders>
              <w:top w:val="nil"/>
              <w:left w:val="nil"/>
              <w:bottom w:val="nil"/>
              <w:right w:val="nil"/>
            </w:tcBorders>
            <w:tcMar>
              <w:top w:w="80" w:type="dxa"/>
              <w:left w:w="80" w:type="dxa"/>
              <w:bottom w:w="80" w:type="dxa"/>
              <w:right w:w="80" w:type="dxa"/>
            </w:tcMar>
          </w:tcPr>
          <w:p w:rsidR="005A64BD" w:rsidRDefault="00EE114A" w14:paraId="5D896980" w14:textId="77777777">
            <w:pPr>
              <w:tabs>
                <w:tab w:val="left" w:pos="1080"/>
              </w:tabs>
              <w:suppressAutoHyphens/>
              <w:spacing w:before="120" w:after="120"/>
            </w:pPr>
            <w:r>
              <w:rPr>
                <w:spacing w:val="-3"/>
              </w:rPr>
              <w:t>Landlord</w:t>
            </w:r>
            <w:r>
              <w:rPr>
                <w:rFonts w:hAnsi="Times New Roman"/>
                <w:spacing w:val="-3"/>
              </w:rPr>
              <w:t>’</w:t>
            </w:r>
            <w:r>
              <w:rPr>
                <w:spacing w:val="-3"/>
              </w:rPr>
              <w:t>s Address for Notices</w:t>
            </w:r>
          </w:p>
        </w:tc>
        <w:tc>
          <w:tcPr>
            <w:tcW w:w="7164" w:type="dxa"/>
            <w:tcBorders>
              <w:top w:val="nil"/>
              <w:left w:val="nil"/>
              <w:bottom w:val="nil"/>
              <w:right w:val="nil"/>
            </w:tcBorders>
            <w:tcMar>
              <w:top w:w="80" w:type="dxa"/>
              <w:left w:w="80" w:type="dxa"/>
              <w:bottom w:w="80" w:type="dxa"/>
              <w:right w:w="80" w:type="dxa"/>
            </w:tcMar>
          </w:tcPr>
          <w:p w:rsidR="006F5CF7" w:rsidP="003678B3" w:rsidRDefault="00A65D62" w14:paraId="7BA12DB6" w14:textId="3127D7AE">
            <w:pPr>
              <w:pStyle w:val="BodyText"/>
              <w:spacing w:after="0"/>
              <w:rPr>
                <w:sz w:val="24"/>
                <w:szCs w:val="24"/>
              </w:rPr>
            </w:pPr>
            <w:r>
              <w:rPr>
                <w:sz w:val="24"/>
                <w:szCs w:val="24"/>
              </w:rPr>
              <w:t>STRIDE Academy Building Company</w:t>
            </w:r>
          </w:p>
          <w:p w:rsidR="004D4A8F" w:rsidP="004D4A8F" w:rsidRDefault="00A65D62" w14:paraId="716393A1" w14:textId="30781E6B">
            <w:pPr>
              <w:tabs>
                <w:tab w:val="left" w:pos="1080"/>
              </w:tabs>
              <w:suppressAutoHyphens/>
              <w:rPr>
                <w:spacing w:val="-3"/>
              </w:rPr>
            </w:pPr>
            <w:r>
              <w:rPr>
                <w:spacing w:val="-3"/>
              </w:rPr>
              <w:t>3241 Oakham Lane</w:t>
            </w:r>
            <w:r w:rsidR="004D4A8F">
              <w:rPr>
                <w:spacing w:val="-3"/>
              </w:rPr>
              <w:t xml:space="preserve"> </w:t>
            </w:r>
          </w:p>
          <w:p w:rsidR="004D4A8F" w:rsidP="004D4A8F" w:rsidRDefault="00A65D62" w14:paraId="142372B7" w14:textId="79C2FBDA">
            <w:pPr>
              <w:tabs>
                <w:tab w:val="left" w:pos="1080"/>
              </w:tabs>
              <w:suppressAutoHyphens/>
              <w:rPr>
                <w:spacing w:val="-3"/>
              </w:rPr>
            </w:pPr>
            <w:r>
              <w:rPr>
                <w:spacing w:val="-3"/>
              </w:rPr>
              <w:t>St. Cloud</w:t>
            </w:r>
            <w:r w:rsidR="004D4A8F">
              <w:rPr>
                <w:spacing w:val="-3"/>
              </w:rPr>
              <w:t xml:space="preserve">, MN  </w:t>
            </w:r>
            <w:r w:rsidR="0091670E">
              <w:t>55108</w:t>
            </w:r>
          </w:p>
          <w:p w:rsidR="005A64BD" w:rsidRDefault="00EE114A" w14:paraId="2EF48743" w14:textId="15B065F9">
            <w:pPr>
              <w:tabs>
                <w:tab w:val="left" w:pos="1080"/>
              </w:tabs>
              <w:suppressAutoHyphens/>
              <w:spacing w:after="120"/>
            </w:pPr>
            <w:r>
              <w:rPr>
                <w:spacing w:val="-3"/>
              </w:rPr>
              <w:t>Attn:  President</w:t>
            </w:r>
          </w:p>
        </w:tc>
      </w:tr>
      <w:tr w:rsidR="00FF5EAC" w:rsidTr="00C46D9F" w14:paraId="5DCAEFD8" w14:textId="77777777">
        <w:trPr>
          <w:trHeight w:val="1126"/>
        </w:trPr>
        <w:tc>
          <w:tcPr>
            <w:tcW w:w="2412" w:type="dxa"/>
            <w:tcBorders>
              <w:top w:val="nil"/>
              <w:left w:val="nil"/>
              <w:bottom w:val="nil"/>
              <w:right w:val="nil"/>
            </w:tcBorders>
            <w:tcMar>
              <w:top w:w="80" w:type="dxa"/>
              <w:left w:w="80" w:type="dxa"/>
              <w:bottom w:w="80" w:type="dxa"/>
              <w:right w:w="80" w:type="dxa"/>
            </w:tcMar>
          </w:tcPr>
          <w:p w:rsidR="005A64BD" w:rsidRDefault="00EE114A" w14:paraId="7292DB2C" w14:textId="77777777">
            <w:pPr>
              <w:tabs>
                <w:tab w:val="left" w:pos="1080"/>
              </w:tabs>
              <w:suppressAutoHyphens/>
              <w:spacing w:before="120" w:after="120"/>
            </w:pPr>
            <w:r>
              <w:rPr>
                <w:spacing w:val="-3"/>
              </w:rPr>
              <w:t>Tenant</w:t>
            </w:r>
            <w:r>
              <w:rPr>
                <w:rFonts w:hAnsi="Times New Roman"/>
                <w:spacing w:val="-3"/>
              </w:rPr>
              <w:t>’</w:t>
            </w:r>
            <w:r>
              <w:rPr>
                <w:spacing w:val="-3"/>
              </w:rPr>
              <w:t>s Address for Notices</w:t>
            </w:r>
          </w:p>
        </w:tc>
        <w:tc>
          <w:tcPr>
            <w:tcW w:w="7164" w:type="dxa"/>
            <w:tcBorders>
              <w:top w:val="nil"/>
              <w:left w:val="nil"/>
              <w:bottom w:val="nil"/>
              <w:right w:val="nil"/>
            </w:tcBorders>
            <w:tcMar>
              <w:top w:w="80" w:type="dxa"/>
              <w:left w:w="80" w:type="dxa"/>
              <w:bottom w:w="80" w:type="dxa"/>
              <w:right w:w="80" w:type="dxa"/>
            </w:tcMar>
          </w:tcPr>
          <w:p w:rsidR="005A64BD" w:rsidP="003678B3" w:rsidRDefault="00A65D62" w14:paraId="06EF0E2A" w14:textId="2F587C64">
            <w:pPr>
              <w:tabs>
                <w:tab w:val="left" w:pos="1080"/>
              </w:tabs>
              <w:suppressAutoHyphens/>
              <w:rPr>
                <w:spacing w:val="-3"/>
              </w:rPr>
            </w:pPr>
            <w:r>
              <w:rPr>
                <w:spacing w:val="-3"/>
              </w:rPr>
              <w:t>STRIDE Academy</w:t>
            </w:r>
          </w:p>
          <w:p w:rsidR="006F5CF7" w:rsidP="00CD761C" w:rsidRDefault="00A65D62" w14:paraId="1BFF1962" w14:textId="5D73D69B">
            <w:pPr>
              <w:tabs>
                <w:tab w:val="left" w:pos="1080"/>
              </w:tabs>
              <w:suppressAutoHyphens/>
              <w:rPr>
                <w:spacing w:val="-3"/>
              </w:rPr>
            </w:pPr>
            <w:r>
              <w:rPr>
                <w:spacing w:val="-3"/>
              </w:rPr>
              <w:t>3241 Oakham Lane</w:t>
            </w:r>
            <w:r w:rsidR="006F5CF7">
              <w:rPr>
                <w:spacing w:val="-3"/>
              </w:rPr>
              <w:t xml:space="preserve"> </w:t>
            </w:r>
          </w:p>
          <w:p w:rsidR="006F5CF7" w:rsidP="00CD761C" w:rsidRDefault="00A65D62" w14:paraId="247D79F4" w14:textId="127BA3D3">
            <w:pPr>
              <w:tabs>
                <w:tab w:val="left" w:pos="1080"/>
              </w:tabs>
              <w:suppressAutoHyphens/>
              <w:rPr>
                <w:spacing w:val="-3"/>
              </w:rPr>
            </w:pPr>
            <w:r>
              <w:rPr>
                <w:spacing w:val="-3"/>
              </w:rPr>
              <w:t>St. Cloud</w:t>
            </w:r>
            <w:r w:rsidR="00CD761C">
              <w:rPr>
                <w:spacing w:val="-3"/>
              </w:rPr>
              <w:t xml:space="preserve">, MN  </w:t>
            </w:r>
            <w:r w:rsidR="0091670E">
              <w:t>55108</w:t>
            </w:r>
          </w:p>
          <w:p w:rsidR="005A64BD" w:rsidP="00CD761C" w:rsidRDefault="00EE114A" w14:paraId="7CBC45B3" w14:textId="739DA216">
            <w:pPr>
              <w:tabs>
                <w:tab w:val="left" w:pos="1080"/>
              </w:tabs>
              <w:suppressAutoHyphens/>
            </w:pPr>
            <w:r>
              <w:rPr>
                <w:spacing w:val="-3"/>
              </w:rPr>
              <w:t>Attn:  Executive Director</w:t>
            </w:r>
          </w:p>
        </w:tc>
      </w:tr>
      <w:tr w:rsidR="00FF5EAC" w:rsidTr="00C46D9F" w14:paraId="3015A4BC" w14:textId="77777777">
        <w:trPr>
          <w:trHeight w:val="190"/>
        </w:trPr>
        <w:tc>
          <w:tcPr>
            <w:tcW w:w="2412" w:type="dxa"/>
            <w:tcBorders>
              <w:top w:val="nil"/>
              <w:left w:val="nil"/>
              <w:bottom w:val="nil"/>
              <w:right w:val="nil"/>
            </w:tcBorders>
            <w:tcMar>
              <w:top w:w="80" w:type="dxa"/>
              <w:left w:w="80" w:type="dxa"/>
              <w:bottom w:w="80" w:type="dxa"/>
              <w:right w:w="80" w:type="dxa"/>
            </w:tcMar>
          </w:tcPr>
          <w:p w:rsidR="005A64BD" w:rsidRDefault="00EE114A" w14:paraId="4D600936" w14:textId="77777777">
            <w:pPr>
              <w:tabs>
                <w:tab w:val="left" w:pos="1080"/>
              </w:tabs>
              <w:suppressAutoHyphens/>
              <w:spacing w:before="120" w:after="120"/>
            </w:pPr>
            <w:r>
              <w:rPr>
                <w:spacing w:val="-3"/>
              </w:rPr>
              <w:lastRenderedPageBreak/>
              <w:t>Additional Exhibits</w:t>
            </w:r>
          </w:p>
        </w:tc>
        <w:tc>
          <w:tcPr>
            <w:tcW w:w="7164" w:type="dxa"/>
            <w:tcBorders>
              <w:top w:val="nil"/>
              <w:left w:val="nil"/>
              <w:bottom w:val="nil"/>
              <w:right w:val="nil"/>
            </w:tcBorders>
            <w:tcMar>
              <w:top w:w="80" w:type="dxa"/>
              <w:left w:w="80" w:type="dxa"/>
              <w:bottom w:w="80" w:type="dxa"/>
              <w:right w:w="80" w:type="dxa"/>
            </w:tcMar>
          </w:tcPr>
          <w:p w:rsidRPr="00BA0BC2" w:rsidR="005A64BD" w:rsidRDefault="00EE114A" w14:paraId="784E2AFD" w14:textId="565A96DF">
            <w:pPr>
              <w:suppressAutoHyphens/>
              <w:spacing w:before="120"/>
              <w:jc w:val="both"/>
              <w:rPr>
                <w:spacing w:val="-3"/>
              </w:rPr>
            </w:pPr>
            <w:r w:rsidRPr="00BA0BC2">
              <w:rPr>
                <w:spacing w:val="-3"/>
              </w:rPr>
              <w:t xml:space="preserve">Exhibit A </w:t>
            </w:r>
            <w:r w:rsidRPr="00BA0BC2">
              <w:rPr>
                <w:rFonts w:hAnsi="Times New Roman"/>
                <w:spacing w:val="-3"/>
              </w:rPr>
              <w:t xml:space="preserve">– </w:t>
            </w:r>
            <w:r w:rsidRPr="00BA0BC2">
              <w:rPr>
                <w:spacing w:val="-3"/>
              </w:rPr>
              <w:t>Premises</w:t>
            </w:r>
          </w:p>
          <w:p w:rsidR="005A64BD" w:rsidP="00BA0BC2" w:rsidRDefault="00EE114A" w14:paraId="69D42BF6" w14:textId="77777777">
            <w:pPr>
              <w:suppressAutoHyphens/>
              <w:jc w:val="both"/>
              <w:rPr>
                <w:spacing w:val="-3"/>
              </w:rPr>
            </w:pPr>
            <w:r w:rsidRPr="00BA0BC2">
              <w:rPr>
                <w:spacing w:val="-3"/>
              </w:rPr>
              <w:t xml:space="preserve">Exhibit B </w:t>
            </w:r>
            <w:r w:rsidRPr="00BA0BC2">
              <w:rPr>
                <w:rFonts w:hAnsi="Times New Roman"/>
                <w:spacing w:val="-3"/>
              </w:rPr>
              <w:t xml:space="preserve">– </w:t>
            </w:r>
            <w:r w:rsidRPr="00BA0BC2">
              <w:rPr>
                <w:spacing w:val="-3"/>
              </w:rPr>
              <w:t>Exemplar Base Rent Memorandum</w:t>
            </w:r>
          </w:p>
          <w:p w:rsidR="00C46D9F" w:rsidP="00BA0BC2" w:rsidRDefault="00C46D9F" w14:paraId="0BA7668B" w14:textId="77777777">
            <w:pPr>
              <w:suppressAutoHyphens/>
              <w:jc w:val="both"/>
            </w:pPr>
            <w:r>
              <w:rPr>
                <w:spacing w:val="-3"/>
              </w:rPr>
              <w:t xml:space="preserve">Exhibit C </w:t>
            </w:r>
            <w:r>
              <w:rPr>
                <w:spacing w:val="-3"/>
              </w:rPr>
              <w:t>–</w:t>
            </w:r>
            <w:r>
              <w:rPr>
                <w:spacing w:val="-3"/>
              </w:rPr>
              <w:t xml:space="preserve"> Minimum Base Rent</w:t>
            </w:r>
          </w:p>
        </w:tc>
      </w:tr>
    </w:tbl>
    <w:p w:rsidR="005A64BD" w:rsidRDefault="005A64BD" w14:paraId="495D89A7" w14:textId="77777777">
      <w:pPr>
        <w:rPr>
          <w:bCs/>
          <w:spacing w:val="-3"/>
        </w:rPr>
      </w:pPr>
    </w:p>
    <w:p w:rsidR="003678B3" w:rsidP="003678B3" w:rsidRDefault="003678B3" w14:paraId="6499943A" w14:textId="3E60E5E4">
      <w:pPr>
        <w:rPr>
          <w:bCs/>
          <w:spacing w:val="-3"/>
        </w:rPr>
      </w:pPr>
      <w:r>
        <w:rPr>
          <w:bCs/>
          <w:spacing w:val="-3"/>
        </w:rPr>
        <w:t xml:space="preserve">Capitalized terms used but not defined herein shall have the meaning ascribed thereto in the </w:t>
      </w:r>
      <w:r w:rsidR="00E67A01">
        <w:rPr>
          <w:bCs/>
          <w:spacing w:val="-3"/>
        </w:rPr>
        <w:t xml:space="preserve">Amended and Restated </w:t>
      </w:r>
      <w:r>
        <w:rPr>
          <w:bCs/>
          <w:spacing w:val="-3"/>
        </w:rPr>
        <w:t xml:space="preserve">Indenture of Trust, dated as of </w:t>
      </w:r>
      <w:r w:rsidR="00A65D62">
        <w:rPr>
          <w:bCs/>
          <w:spacing w:val="-3"/>
        </w:rPr>
        <w:t>July 1, 2026</w:t>
      </w:r>
      <w:r>
        <w:rPr>
          <w:bCs/>
          <w:spacing w:val="-3"/>
        </w:rPr>
        <w:t>, between the</w:t>
      </w:r>
      <w:r w:rsidR="00E67A01">
        <w:rPr>
          <w:bCs/>
          <w:spacing w:val="-3"/>
        </w:rPr>
        <w:t xml:space="preserve"> City of St. Cloud, Minnesota</w:t>
      </w:r>
      <w:r>
        <w:rPr>
          <w:bCs/>
          <w:spacing w:val="-3"/>
        </w:rPr>
        <w:t xml:space="preserve"> and </w:t>
      </w:r>
      <w:r w:rsidR="00E67A01">
        <w:rPr>
          <w:bCs/>
          <w:spacing w:val="-3"/>
        </w:rPr>
        <w:t>UMB Bank, N.A.</w:t>
      </w:r>
      <w:r>
        <w:rPr>
          <w:bCs/>
          <w:spacing w:val="-3"/>
        </w:rPr>
        <w:t xml:space="preserve">, as trustee (the </w:t>
      </w:r>
      <w:r>
        <w:rPr>
          <w:bCs/>
          <w:spacing w:val="-3"/>
        </w:rPr>
        <w:t>“</w:t>
      </w:r>
      <w:r w:rsidRPr="00E67A01">
        <w:rPr>
          <w:b/>
          <w:spacing w:val="-3"/>
        </w:rPr>
        <w:t>Trustee</w:t>
      </w:r>
      <w:r>
        <w:rPr>
          <w:bCs/>
          <w:spacing w:val="-3"/>
        </w:rPr>
        <w:t>”</w:t>
      </w:r>
      <w:r>
        <w:rPr>
          <w:bCs/>
          <w:spacing w:val="-3"/>
        </w:rPr>
        <w:t>).</w:t>
      </w:r>
    </w:p>
    <w:p w:rsidRPr="00D40D65" w:rsidR="003678B3" w:rsidRDefault="003678B3" w14:paraId="5ABC223B" w14:textId="77777777">
      <w:pPr>
        <w:rPr>
          <w:bCs/>
          <w:spacing w:val="-3"/>
        </w:rPr>
      </w:pPr>
    </w:p>
    <w:p w:rsidR="005A64BD" w:rsidRDefault="00EE114A" w14:paraId="24769ED7" w14:textId="77777777">
      <w:r>
        <w:t xml:space="preserve">This Lease is subject to and complies with Minn. Stat. </w:t>
      </w:r>
      <w:r>
        <w:rPr>
          <w:rFonts w:ascii="Arial Unicode MS" w:hAnsi="Times New Roman"/>
        </w:rPr>
        <w:t>§</w:t>
      </w:r>
      <w:r>
        <w:rPr>
          <w:rFonts w:ascii="Arial Unicode MS" w:hAnsi="Times New Roman"/>
        </w:rPr>
        <w:t xml:space="preserve"> </w:t>
      </w:r>
      <w:r>
        <w:t>124E.13, subdivision 3.</w:t>
      </w:r>
    </w:p>
    <w:p w:rsidR="005D596A" w:rsidRDefault="005D596A" w14:paraId="0B1D7973" w14:textId="77777777"/>
    <w:p w:rsidR="005A64BD" w:rsidRDefault="00EE114A" w14:paraId="75B86968" w14:textId="77777777">
      <w:pPr>
        <w:pStyle w:val="Heading1"/>
        <w:ind w:left="0" w:firstLine="360"/>
      </w:pPr>
      <w:r>
        <w:br w:type="page"/>
      </w:r>
    </w:p>
    <w:p w:rsidR="005A64BD" w:rsidP="00054E63" w:rsidRDefault="00EE114A" w14:paraId="3EB0A9AD" w14:textId="77777777">
      <w:pPr>
        <w:pStyle w:val="Heading1"/>
        <w:numPr>
          <w:ilvl w:val="0"/>
          <w:numId w:val="3"/>
        </w:numPr>
        <w:tabs>
          <w:tab w:val="clear" w:pos="2160"/>
          <w:tab w:val="left" w:pos="720"/>
        </w:tabs>
        <w:ind w:left="720" w:hanging="720"/>
      </w:pPr>
      <w:r>
        <w:lastRenderedPageBreak/>
        <w:t>Premises.</w:t>
      </w:r>
    </w:p>
    <w:p w:rsidR="005A64BD" w:rsidRDefault="00EE114A" w14:paraId="1A6A2518" w14:textId="36543F88">
      <w:pPr>
        <w:pStyle w:val="Heading2"/>
        <w:numPr>
          <w:ilvl w:val="1"/>
          <w:numId w:val="5"/>
        </w:numPr>
        <w:tabs>
          <w:tab w:val="clear" w:pos="4140"/>
          <w:tab w:val="num" w:pos="748"/>
        </w:tabs>
        <w:ind w:left="748" w:hanging="748"/>
      </w:pPr>
      <w:r>
        <w:t xml:space="preserve">Landlord is the fee owner of certain real property, and related easement rights, with the street address set forth in the Basic Terms, above, and legally described on Exhibit A, below (the </w:t>
      </w:r>
      <w:r>
        <w:rPr>
          <w:rFonts w:hAnsi="Times New Roman"/>
        </w:rPr>
        <w:t>“</w:t>
      </w:r>
      <w:r>
        <w:rPr>
          <w:b/>
          <w:bCs/>
        </w:rPr>
        <w:t>Land</w:t>
      </w:r>
      <w:r>
        <w:rPr>
          <w:rFonts w:hAnsi="Times New Roman"/>
        </w:rPr>
        <w:t>”</w:t>
      </w:r>
      <w:r>
        <w:t>).  Subject to and upon the terms, provisions and conditions hereinafter set forth, and each in consideration of the duties, covenants and obligations of the other hereunder, Landlord does hereby lease to Tenant, and Tenant does hereby lease from Landlord</w:t>
      </w:r>
      <w:r w:rsidRPr="009B004F">
        <w:t xml:space="preserve">, the Building </w:t>
      </w:r>
      <w:r w:rsidR="003678B3">
        <w:t xml:space="preserve">and the Facilities </w:t>
      </w:r>
      <w:r w:rsidRPr="009B004F">
        <w:t>(</w:t>
      </w:r>
      <w:r w:rsidR="003678B3">
        <w:t xml:space="preserve">each </w:t>
      </w:r>
      <w:r>
        <w:t xml:space="preserve">defined below) and the Land (collectively hereinafter referred to as the </w:t>
      </w:r>
      <w:r>
        <w:rPr>
          <w:rFonts w:hAnsi="Times New Roman"/>
        </w:rPr>
        <w:t>“</w:t>
      </w:r>
      <w:r>
        <w:rPr>
          <w:b/>
          <w:bCs/>
        </w:rPr>
        <w:t>Premises</w:t>
      </w:r>
      <w:r>
        <w:rPr>
          <w:rFonts w:hAnsi="Times New Roman"/>
        </w:rPr>
        <w:t>”</w:t>
      </w:r>
      <w:r>
        <w:t>).  Beginning on the Commencement Date and throughout the Lease Term, Tenant will have the exclusive right to occupy and use the Premises.</w:t>
      </w:r>
    </w:p>
    <w:p w:rsidR="004D1FEC" w:rsidP="004D1FEC" w:rsidRDefault="004D1FEC" w14:paraId="187FA557" w14:textId="77777777">
      <w:pPr>
        <w:pStyle w:val="ListParagraph"/>
        <w:numPr>
          <w:ilvl w:val="1"/>
          <w:numId w:val="5"/>
        </w:numPr>
        <w:pBdr>
          <w:top w:val="nil"/>
          <w:left w:val="nil"/>
          <w:bottom w:val="nil"/>
          <w:right w:val="nil"/>
          <w:between w:val="nil"/>
          <w:bar w:val="nil"/>
        </w:pBdr>
        <w:tabs>
          <w:tab w:val="left" w:pos="720"/>
          <w:tab w:val="left" w:pos="748"/>
        </w:tabs>
        <w:spacing w:after="240"/>
        <w:ind w:hanging="720"/>
        <w:contextualSpacing w:val="0"/>
        <w:jc w:val="both"/>
      </w:pPr>
      <w:r w:rsidRPr="00D55618">
        <w:rPr>
          <w:u w:val="single"/>
        </w:rPr>
        <w:t>Buildings and Facilities</w:t>
      </w:r>
      <w:r>
        <w:t>. As used herein, “</w:t>
      </w:r>
      <w:r w:rsidRPr="00C3106E">
        <w:rPr>
          <w:b/>
          <w:bCs/>
        </w:rPr>
        <w:t>Building</w:t>
      </w:r>
      <w:r>
        <w:t>” or “</w:t>
      </w:r>
      <w:r w:rsidRPr="00C3106E">
        <w:rPr>
          <w:b/>
          <w:bCs/>
        </w:rPr>
        <w:t>Buildings</w:t>
      </w:r>
      <w:r>
        <w:t>” shall mean each structure, and all structures located or constructed on any of the Land, including, without limitation, the existing schoolhouse structures located on the Land.  As used herein, “</w:t>
      </w:r>
      <w:r w:rsidRPr="00C3106E">
        <w:rPr>
          <w:b/>
          <w:bCs/>
        </w:rPr>
        <w:t>Facilities</w:t>
      </w:r>
      <w:r>
        <w:t>” shall mean the Buildings together with all other amenities on the Land, including, without limitation, sports and recreation fields, green space, signage, parking areas, driveways for ingress/egress, landscaping, stormwater facilities, maintenance sheds, and every other element located, constructed, installed, or affixed to the Land that is part of the system of facilities used by Tenant to occupy the Land and operate a public charter school on the Land.</w:t>
      </w:r>
    </w:p>
    <w:p w:rsidRPr="00D0191A" w:rsidR="003942C2" w:rsidP="003942C2" w:rsidRDefault="003942C2" w14:paraId="26C9A7B9" w14:textId="1EC4459F">
      <w:pPr>
        <w:pStyle w:val="ListParagraph"/>
        <w:numPr>
          <w:ilvl w:val="1"/>
          <w:numId w:val="5"/>
        </w:numPr>
        <w:pBdr>
          <w:top w:val="nil"/>
          <w:left w:val="nil"/>
          <w:bottom w:val="nil"/>
          <w:right w:val="nil"/>
          <w:between w:val="nil"/>
          <w:bar w:val="nil"/>
        </w:pBdr>
        <w:tabs>
          <w:tab w:val="left" w:pos="720"/>
          <w:tab w:val="left" w:pos="748"/>
        </w:tabs>
        <w:spacing w:after="240"/>
        <w:ind w:hanging="720"/>
        <w:contextualSpacing w:val="0"/>
        <w:jc w:val="both"/>
      </w:pPr>
      <w:r w:rsidRPr="00D0191A">
        <w:t xml:space="preserve">Subject to available debt financing under the Bond Documents (as defined in Article 7(j) of this Lease), Landlord is prepared to construct </w:t>
      </w:r>
      <w:r>
        <w:t xml:space="preserve">certain </w:t>
      </w:r>
      <w:r w:rsidRPr="00D0191A">
        <w:t xml:space="preserve">improvements and </w:t>
      </w:r>
      <w:r w:rsidR="00FB342E">
        <w:t>alterations to the Elementary School Facility and the Middle School Facility</w:t>
      </w:r>
      <w:r w:rsidR="0053650B">
        <w:t xml:space="preserve">, </w:t>
      </w:r>
      <w:r>
        <w:t>along with certain site improvements to the Land and other related amenities</w:t>
      </w:r>
      <w:r w:rsidRPr="00D0191A">
        <w:t xml:space="preserve"> (the “</w:t>
      </w:r>
      <w:r w:rsidRPr="00D0191A">
        <w:rPr>
          <w:b/>
          <w:bCs/>
        </w:rPr>
        <w:t>Project</w:t>
      </w:r>
      <w:r w:rsidRPr="00D0191A">
        <w:t>”).  All plans, drawing, specifications, construction schedules, and all other decisions concerning the Project (collectively, the “</w:t>
      </w:r>
      <w:r w:rsidRPr="00D0191A">
        <w:rPr>
          <w:b/>
          <w:bCs/>
        </w:rPr>
        <w:t>Plans and Specifications</w:t>
      </w:r>
      <w:r w:rsidRPr="00D0191A">
        <w:t>”) shall be approved in advance by Tenant, with such approval being granted or withheld in Tenant’s sole and absolute discretion.  Landlord expressly represents and warrants to Tenant that, as of the Commencement Date, the Project will conform to all applicable governmental laws, statutes, ordinances, rules and regulations including building, fire, life and safety codes, as such are required or imposed by any applicable governmental authority (collectively, the “</w:t>
      </w:r>
      <w:r w:rsidRPr="00D0191A">
        <w:rPr>
          <w:b/>
          <w:bCs/>
        </w:rPr>
        <w:t>Applicable Regulations</w:t>
      </w:r>
      <w:r w:rsidRPr="00D0191A">
        <w:t>”).  Notwithstanding anything in this Lease to the contrary, if the funds available to Landlord from the debt financing under the Bond Documents, or in reserves held either by the bond Trustee or by the Landlord, are not sufficient to pay for the completion of the construction of the Project, Tenant shall advance all amounts necessary for such completion, without right of reimbursement to Tenant.</w:t>
      </w:r>
    </w:p>
    <w:p w:rsidRPr="00D0191A" w:rsidR="003942C2" w:rsidP="003942C2" w:rsidRDefault="003942C2" w14:paraId="213438CE" w14:textId="6EE8BCE3">
      <w:pPr>
        <w:pStyle w:val="ListParagraph"/>
        <w:numPr>
          <w:ilvl w:val="1"/>
          <w:numId w:val="5"/>
        </w:numPr>
        <w:pBdr>
          <w:top w:val="nil"/>
          <w:left w:val="nil"/>
          <w:bottom w:val="nil"/>
          <w:right w:val="nil"/>
          <w:between w:val="nil"/>
          <w:bar w:val="nil"/>
        </w:pBdr>
        <w:tabs>
          <w:tab w:val="left" w:pos="720"/>
          <w:tab w:val="left" w:pos="748"/>
        </w:tabs>
        <w:spacing w:after="240"/>
        <w:ind w:hanging="720"/>
        <w:contextualSpacing w:val="0"/>
        <w:jc w:val="both"/>
      </w:pPr>
      <w:r w:rsidRPr="00D0191A">
        <w:t>Notwithstanding the foregoing Article 1(</w:t>
      </w:r>
      <w:r w:rsidR="00FB342E">
        <w:t>c</w:t>
      </w:r>
      <w:r w:rsidRPr="00D0191A">
        <w:t>), Tenant acknowledges and agrees that it shall be Tenant's sole and exclusive responsibility to review the Plans and Specifications prior to commencement of any construction on the Premises to ensure that all Applicable Regulations have been incorporated into such Plans and Specifications and that the Premises following the completion of the Project will be adequate for Tenant's full operation of its schools from and after the completion of the Project. Subject first to the use of available debt financing under the Bond Documents, all costs arising out of or relating to the failure of the Premises to comply with any Applicable Regulation that was not included in the Plans and Specifications as approved by Tenant shall be the sole and exclusive responsibility of Tenant.</w:t>
      </w:r>
    </w:p>
    <w:p w:rsidRPr="00D0191A" w:rsidR="003942C2" w:rsidP="003942C2" w:rsidRDefault="003942C2" w14:paraId="6B73ED15" w14:textId="49CFBE47">
      <w:pPr>
        <w:pStyle w:val="ListParagraph"/>
        <w:numPr>
          <w:ilvl w:val="1"/>
          <w:numId w:val="5"/>
        </w:numPr>
        <w:pBdr>
          <w:top w:val="nil"/>
          <w:left w:val="nil"/>
          <w:bottom w:val="nil"/>
          <w:right w:val="nil"/>
          <w:between w:val="nil"/>
          <w:bar w:val="nil"/>
        </w:pBdr>
        <w:tabs>
          <w:tab w:val="left" w:pos="720"/>
          <w:tab w:val="left" w:pos="748"/>
        </w:tabs>
        <w:spacing w:after="240"/>
        <w:ind w:hanging="720"/>
        <w:contextualSpacing w:val="0"/>
        <w:jc w:val="both"/>
      </w:pPr>
      <w:r w:rsidRPr="00D0191A">
        <w:lastRenderedPageBreak/>
        <w:t>Notwithstanding anything in the foregoing to the contrary, Tenant understands that portions of the Project may not be completed before the start of Lease Year 202</w:t>
      </w:r>
      <w:r w:rsidR="005A64BD">
        <w:t>6</w:t>
      </w:r>
      <w:r w:rsidRPr="00D0191A">
        <w:t>-202</w:t>
      </w:r>
      <w:r w:rsidR="005A64BD">
        <w:t>7</w:t>
      </w:r>
      <w:r w:rsidRPr="00D0191A">
        <w:t xml:space="preserve">.  It is anticipated that, by </w:t>
      </w:r>
      <w:r>
        <w:t>December</w:t>
      </w:r>
      <w:r w:rsidRPr="00D0191A">
        <w:t xml:space="preserve"> 31, 202</w:t>
      </w:r>
      <w:r w:rsidR="005A64BD">
        <w:t>6</w:t>
      </w:r>
      <w:r w:rsidRPr="00D0191A">
        <w:t>, Tenant will have use and occupancy of substantial portions of the Project, subject to at least a temporary certificate of occupancy.  Tenant represents and warrants that this space will be adequate for Tenant’s operation of its school, that Tenant has alternative premises for temporary use until the Project is fully completed, and that, subject to Landlord’s timely completion of the Project, Tenant will be deemed to be in full possession of the Premises so long as Tenant has the use and occupancy of such spaces pending completion of the Project.</w:t>
      </w:r>
    </w:p>
    <w:p w:rsidR="005A64BD" w:rsidP="00054E63" w:rsidRDefault="00EE114A" w14:paraId="751DDBFD" w14:textId="77777777">
      <w:pPr>
        <w:pStyle w:val="Heading1"/>
        <w:numPr>
          <w:ilvl w:val="0"/>
          <w:numId w:val="3"/>
        </w:numPr>
        <w:tabs>
          <w:tab w:val="clear" w:pos="2160"/>
          <w:tab w:val="left" w:pos="720"/>
        </w:tabs>
        <w:ind w:left="720" w:hanging="720"/>
      </w:pPr>
      <w:r>
        <w:t>Purpose and Use.</w:t>
      </w:r>
    </w:p>
    <w:p w:rsidR="005A64BD" w:rsidRDefault="00EE114A" w14:paraId="158D63B0" w14:textId="77777777">
      <w:pPr>
        <w:pStyle w:val="Heading2"/>
        <w:numPr>
          <w:ilvl w:val="1"/>
          <w:numId w:val="8"/>
        </w:numPr>
        <w:tabs>
          <w:tab w:val="clear" w:pos="4140"/>
          <w:tab w:val="num" w:pos="748"/>
        </w:tabs>
        <w:ind w:left="748" w:hanging="748"/>
      </w:pPr>
      <w:r>
        <w:t>The Premises shall be used by the Tenant only for the purpose of operating a public charter school, including, without limitation, providing the usual academic, school, administrative and related services associated with a public charter school, as well as extracurricular or ancillary programming that is, in Tenant</w:t>
      </w:r>
      <w:r>
        <w:rPr>
          <w:rFonts w:hAnsi="Times New Roman"/>
        </w:rPr>
        <w:t>’</w:t>
      </w:r>
      <w:r>
        <w:t>s reasonable business judgment, related or complementary to Tenant</w:t>
      </w:r>
      <w:r>
        <w:rPr>
          <w:rFonts w:hAnsi="Times New Roman"/>
        </w:rPr>
        <w:t>’</w:t>
      </w:r>
      <w:r>
        <w:t>s operation of a school.  The Premises shall be used and occupied by Tenant so as not to contravene any present or future laws in force or any other provisions hereof.</w:t>
      </w:r>
    </w:p>
    <w:p w:rsidR="005A64BD" w:rsidRDefault="00EE114A" w14:paraId="6C360444" w14:textId="77777777">
      <w:pPr>
        <w:pStyle w:val="Heading2"/>
        <w:numPr>
          <w:ilvl w:val="1"/>
          <w:numId w:val="8"/>
        </w:numPr>
        <w:tabs>
          <w:tab w:val="clear" w:pos="4140"/>
          <w:tab w:val="num" w:pos="748"/>
        </w:tabs>
        <w:ind w:left="748" w:hanging="748"/>
      </w:pPr>
      <w:r>
        <w:t>Any use or storage of hazardous substances at the Premises by Tenant or Tenant</w:t>
      </w:r>
      <w:r>
        <w:rPr>
          <w:rFonts w:hAnsi="Times New Roman"/>
        </w:rPr>
        <w:t>’</w:t>
      </w:r>
      <w:r>
        <w:t>s Parties (defined below) will be consistent with the operation of a public charter school, and will be in full compliance with applicable law, and any disposal of such waste or of pollutants or contaminates shall be the obligation of the Tenant who will do so in full compliance with applicable law and at Tenant</w:t>
      </w:r>
      <w:r>
        <w:rPr>
          <w:rFonts w:hAnsi="Times New Roman"/>
        </w:rPr>
        <w:t>’</w:t>
      </w:r>
      <w:r>
        <w:t>s expense.</w:t>
      </w:r>
    </w:p>
    <w:p w:rsidR="005A64BD" w:rsidP="00054E63" w:rsidRDefault="00EE114A" w14:paraId="6F4EA0C8" w14:textId="77777777">
      <w:pPr>
        <w:pStyle w:val="Heading1"/>
        <w:numPr>
          <w:ilvl w:val="0"/>
          <w:numId w:val="3"/>
        </w:numPr>
        <w:tabs>
          <w:tab w:val="clear" w:pos="2160"/>
          <w:tab w:val="left" w:pos="720"/>
        </w:tabs>
        <w:ind w:left="720" w:hanging="720"/>
      </w:pPr>
      <w:r>
        <w:t>Lease Effect and Term.</w:t>
      </w:r>
    </w:p>
    <w:p w:rsidR="005A64BD" w:rsidRDefault="00EE114A" w14:paraId="367B1111" w14:textId="77777777">
      <w:pPr>
        <w:pStyle w:val="Heading2"/>
        <w:numPr>
          <w:ilvl w:val="1"/>
          <w:numId w:val="9"/>
        </w:numPr>
        <w:tabs>
          <w:tab w:val="clear" w:pos="4140"/>
          <w:tab w:val="num" w:pos="748"/>
        </w:tabs>
        <w:ind w:left="748" w:hanging="748"/>
      </w:pPr>
      <w:r>
        <w:t>Tenant takes the Premises from Landlord, upon the terms and conditions herein contained, to have and to hold the same for the Term described in the Basic Lease Terms, above.</w:t>
      </w:r>
    </w:p>
    <w:p w:rsidR="005A64BD" w:rsidRDefault="00EE114A" w14:paraId="2A4A8F1F" w14:textId="77777777">
      <w:pPr>
        <w:pStyle w:val="Heading2"/>
        <w:numPr>
          <w:ilvl w:val="1"/>
          <w:numId w:val="9"/>
        </w:numPr>
        <w:tabs>
          <w:tab w:val="clear" w:pos="4140"/>
          <w:tab w:val="num" w:pos="748"/>
        </w:tabs>
        <w:ind w:left="748" w:hanging="748"/>
      </w:pPr>
      <w:r>
        <w:t xml:space="preserve">Tenant has the right to exercise option(s) to extend the Lease Term a maximum of ten (10) times.  The term of each extension will be for five (5) years (the </w:t>
      </w:r>
      <w:r>
        <w:rPr>
          <w:rFonts w:hAnsi="Times New Roman"/>
        </w:rPr>
        <w:t>“</w:t>
      </w:r>
      <w:r>
        <w:rPr>
          <w:b/>
          <w:bCs/>
        </w:rPr>
        <w:t>Extension Option</w:t>
      </w:r>
      <w:r>
        <w:rPr>
          <w:rFonts w:hAnsi="Times New Roman"/>
        </w:rPr>
        <w:t>”</w:t>
      </w:r>
      <w:r>
        <w:t>).  If Tenant exercises its Extension Option, the extended term will be added to the Lease Term and the extended Expiration Date will then be June 30 of the year that is five years after the then-current Expiration Date.  To exercise any Extension Option, Tenant shall provide written notice to Landlord not less than five (5) months prior to the then applicable end of the Lease Term.  Tenant</w:t>
      </w:r>
      <w:r>
        <w:rPr>
          <w:rFonts w:hAnsi="Times New Roman"/>
        </w:rPr>
        <w:t>’</w:t>
      </w:r>
      <w:r>
        <w:t>s Extension Option right shall be suspended if Tenant is in default (beyond any notice or cure period) of any monetary or material non-monetary obligation hereunder at the time of any such election or from the time of such election to the commencement of the option term.</w:t>
      </w:r>
    </w:p>
    <w:p w:rsidR="005A64BD" w:rsidP="00054E63" w:rsidRDefault="00EE114A" w14:paraId="096158DB" w14:textId="77777777">
      <w:pPr>
        <w:pStyle w:val="Heading1"/>
        <w:numPr>
          <w:ilvl w:val="0"/>
          <w:numId w:val="3"/>
        </w:numPr>
        <w:tabs>
          <w:tab w:val="clear" w:pos="2160"/>
          <w:tab w:val="left" w:pos="720"/>
        </w:tabs>
        <w:ind w:left="720" w:hanging="720"/>
      </w:pPr>
      <w:r>
        <w:t>Rent.</w:t>
      </w:r>
    </w:p>
    <w:p w:rsidR="005A64BD" w:rsidRDefault="00EE114A" w14:paraId="769A6CB2" w14:textId="225E58EA">
      <w:pPr>
        <w:pStyle w:val="Heading2"/>
        <w:numPr>
          <w:ilvl w:val="1"/>
          <w:numId w:val="10"/>
        </w:numPr>
        <w:tabs>
          <w:tab w:val="clear" w:pos="4140"/>
          <w:tab w:val="num" w:pos="748"/>
        </w:tabs>
        <w:ind w:left="748" w:hanging="748"/>
      </w:pPr>
      <w:r>
        <w:rPr>
          <w:u w:val="single"/>
        </w:rPr>
        <w:t>Rent</w:t>
      </w:r>
      <w:r>
        <w:t>.  Tenant shall pay to Landlord</w:t>
      </w:r>
      <w:r w:rsidR="00DA2133">
        <w:t>, or, at Landlord</w:t>
      </w:r>
      <w:r w:rsidR="00DA2133">
        <w:t>’</w:t>
      </w:r>
      <w:r w:rsidR="00DA2133">
        <w:t xml:space="preserve">s discretion, pay to the Trustee on account of Landlord, </w:t>
      </w:r>
      <w:r>
        <w:t>an annual rent equal to the Base Rent described in the Basic Lease Terms, above (</w:t>
      </w:r>
      <w:r>
        <w:rPr>
          <w:rFonts w:hAnsi="Times New Roman"/>
        </w:rPr>
        <w:t>“</w:t>
      </w:r>
      <w:r>
        <w:rPr>
          <w:b/>
          <w:bCs/>
        </w:rPr>
        <w:t>Base Rent</w:t>
      </w:r>
      <w:r>
        <w:rPr>
          <w:rFonts w:hAnsi="Times New Roman"/>
        </w:rPr>
        <w:t>”</w:t>
      </w:r>
      <w:r>
        <w:t>), plus Operating Costs</w:t>
      </w:r>
      <w:r w:rsidR="00DA2133">
        <w:t xml:space="preserve"> (as defined below)</w:t>
      </w:r>
      <w:r>
        <w:t xml:space="preserve">.  The Base Rent together with the Operating Costs shall collectively be referred to as the </w:t>
      </w:r>
      <w:r>
        <w:rPr>
          <w:rFonts w:hAnsi="Times New Roman"/>
        </w:rPr>
        <w:t>“</w:t>
      </w:r>
      <w:r>
        <w:rPr>
          <w:b/>
          <w:bCs/>
        </w:rPr>
        <w:t>Gross Rent</w:t>
      </w:r>
      <w:r>
        <w:t>.</w:t>
      </w:r>
      <w:r>
        <w:rPr>
          <w:rFonts w:hAnsi="Times New Roman"/>
        </w:rPr>
        <w:t xml:space="preserve">”  </w:t>
      </w:r>
      <w:r>
        <w:t xml:space="preserve">Landlord shall advise </w:t>
      </w:r>
      <w:r>
        <w:lastRenderedPageBreak/>
        <w:t>Tenant</w:t>
      </w:r>
      <w:r w:rsidR="00DA2133">
        <w:t xml:space="preserve"> and Trustee</w:t>
      </w:r>
      <w:r>
        <w:t xml:space="preserve"> in writing prior to the commencement of the Lease Term and from time to time, as adjustments are made to the Gross Rent payments then due.  </w:t>
      </w:r>
    </w:p>
    <w:p w:rsidRPr="00DC36FE" w:rsidR="005A64BD" w:rsidP="00DA2133" w:rsidRDefault="00EE114A" w14:paraId="1D48F023" w14:textId="36E8E40B">
      <w:pPr>
        <w:pStyle w:val="Heading2"/>
        <w:numPr>
          <w:ilvl w:val="1"/>
          <w:numId w:val="10"/>
        </w:numPr>
        <w:tabs>
          <w:tab w:val="clear" w:pos="4140"/>
          <w:tab w:val="num" w:pos="748"/>
        </w:tabs>
        <w:ind w:left="748" w:hanging="748"/>
        <w:rPr>
          <w:rFonts w:hAnsi="Times New Roman" w:cs="Times New Roman"/>
        </w:rPr>
      </w:pPr>
      <w:r>
        <w:rPr>
          <w:u w:val="single"/>
        </w:rPr>
        <w:t>Payment of Gross Rent</w:t>
      </w:r>
      <w:r>
        <w:t>.  Tenant shall pay the annual Gross Rent in monthly installments, equal to one-twelfth (1/12</w:t>
      </w:r>
      <w:r>
        <w:rPr>
          <w:vertAlign w:val="superscript"/>
        </w:rPr>
        <w:t>th</w:t>
      </w:r>
      <w:r>
        <w:t>) of the then applicable annual Gross Rent chargeable to Tenant.  Each monthly installment of Gross Rent shall be payable in advance without demand and without any reduction, abatement, counterclaim or offse</w:t>
      </w:r>
      <w:r w:rsidR="009343DB">
        <w:t>t, to Landlord on or before the</w:t>
      </w:r>
      <w:r w:rsidR="00DC149A">
        <w:t xml:space="preserve"> fifth</w:t>
      </w:r>
      <w:r>
        <w:t xml:space="preserve"> day of each month (or the next succeeding business day in the event the </w:t>
      </w:r>
      <w:r w:rsidR="00DC149A">
        <w:t>fifth</w:t>
      </w:r>
      <w:r>
        <w:t xml:space="preserve"> day of such month is not a business day).</w:t>
      </w:r>
      <w:r w:rsidRPr="00DA2133" w:rsidR="00DA2133">
        <w:rPr>
          <w:rFonts w:hAnsi="Times New Roman" w:cs="Times New Roman"/>
          <w:color w:val="auto"/>
          <w:bdr w:val="none" w:color="auto" w:sz="0" w:space="0"/>
        </w:rPr>
        <w:t xml:space="preserve"> </w:t>
      </w:r>
      <w:r w:rsidRPr="00105B55" w:rsidR="00DA2133">
        <w:rPr>
          <w:rFonts w:hAnsi="Times New Roman" w:cs="Times New Roman"/>
          <w:color w:val="auto"/>
          <w:bdr w:val="none" w:color="auto" w:sz="0" w:space="0"/>
        </w:rPr>
        <w:t>For so long as the Bonds (as defined below in Article 7(j)) are outstanding, the Gross Rent shall be paid by Tenant in accordance with the provisions set forth in the Bond Documents in amounts sufficient to make the Loan Repayments set forth in the Loan Agreement.</w:t>
      </w:r>
    </w:p>
    <w:p w:rsidR="005A64BD" w:rsidRDefault="00EE114A" w14:paraId="123131C7" w14:textId="77777777">
      <w:pPr>
        <w:pStyle w:val="Heading2"/>
        <w:numPr>
          <w:ilvl w:val="1"/>
          <w:numId w:val="10"/>
        </w:numPr>
        <w:tabs>
          <w:tab w:val="clear" w:pos="4140"/>
          <w:tab w:val="num" w:pos="748"/>
        </w:tabs>
        <w:ind w:left="748" w:hanging="748"/>
      </w:pPr>
      <w:r>
        <w:rPr>
          <w:u w:val="single"/>
        </w:rPr>
        <w:t>Base Rent</w:t>
      </w:r>
      <w:r>
        <w:t>.  The annual Base Rent for the Premises for the Lease Term and any Renewal Term of the Lease shall be determined as set forth in the Basic Lease Terms, above.</w:t>
      </w:r>
    </w:p>
    <w:p w:rsidRPr="003156E7" w:rsidR="005A64BD" w:rsidRDefault="004D1FEC" w14:paraId="044F6894" w14:textId="23BC64A3">
      <w:pPr>
        <w:pStyle w:val="Heading2"/>
        <w:numPr>
          <w:ilvl w:val="1"/>
          <w:numId w:val="10"/>
        </w:numPr>
        <w:tabs>
          <w:tab w:val="clear" w:pos="4140"/>
          <w:tab w:val="num" w:pos="748"/>
        </w:tabs>
        <w:ind w:left="748" w:hanging="748"/>
      </w:pPr>
      <w:r w:rsidRPr="00D0191A">
        <w:rPr>
          <w:u w:val="single"/>
        </w:rPr>
        <w:t>Operating Costs.</w:t>
      </w:r>
      <w:r w:rsidRPr="00D0191A">
        <w:t xml:space="preserve"> Tenant shall reimburse Landlord for all costs incurred by Landlord in complying with Article 8(c), below. Tenant also will pay as Operating Costs all amounts then due and payable by the Landlord, pursuant to the Bond Documents, including but not limited to the Trustee's fees and expenses for services rendered, and all other amounts then due with respect to payments to the Trustee under the Bond Documents, all amounts then due with respect to payments to the Issuer under the Bond Documents, and replenishment of any reserve funds if required. Tenant is responsible for contracting directly for and paying all costs and expenses associated with all utilities, water, sewer, garbage removal, telecommunications, janitorial, cleaning, maintenance, repairs, replacements, landscaping, snow removal and all other costs of operating and maintaining the Premises, but excepting repairs and replacements to the Premises to the extent set forth in Article 6, below. However, if Landlord incurs any costs under Article 6 hereof, in addition to the foregoing Base Rent and amounts paid directly by Tenant, Tenant shall also reimburse Landlord (subject first to the use of funds in any capital repair and replacement reserve, or similar reserve, held by Landlord's lender to the extent permitted, and funds held in reserve by Landlord) for all such reasonable costs. The items that are described in this Article 4(d) are the</w:t>
      </w:r>
      <w:r>
        <w:t xml:space="preserve"> </w:t>
      </w:r>
      <w:r>
        <w:t>“</w:t>
      </w:r>
      <w:r w:rsidRPr="00D0191A">
        <w:rPr>
          <w:b/>
        </w:rPr>
        <w:t>Operating Costs</w:t>
      </w:r>
      <w:r w:rsidRPr="00337488">
        <w:rPr>
          <w:bCs/>
        </w:rPr>
        <w:t>”</w:t>
      </w:r>
      <w:r w:rsidRPr="00337488">
        <w:rPr>
          <w:bCs/>
        </w:rPr>
        <w:t>.</w:t>
      </w:r>
    </w:p>
    <w:p w:rsidR="005A64BD" w:rsidP="00AB09FA" w:rsidRDefault="00EE114A" w14:paraId="756B9B9A" w14:textId="2389D4DF">
      <w:pPr>
        <w:pStyle w:val="Heading2"/>
        <w:numPr>
          <w:ilvl w:val="1"/>
          <w:numId w:val="10"/>
        </w:numPr>
        <w:tabs>
          <w:tab w:val="clear" w:pos="4140"/>
          <w:tab w:val="num" w:pos="748"/>
        </w:tabs>
        <w:ind w:left="748" w:hanging="748"/>
      </w:pPr>
      <w:r w:rsidRPr="003156E7">
        <w:rPr>
          <w:u w:val="single"/>
        </w:rPr>
        <w:t>Limits on Operating Costs</w:t>
      </w:r>
      <w:r w:rsidRPr="003156E7">
        <w:t xml:space="preserve">:  If </w:t>
      </w:r>
      <w:r w:rsidR="00C56AE6">
        <w:t>Bond</w:t>
      </w:r>
      <w:r w:rsidRPr="003156E7">
        <w:t xml:space="preserve"> Documents (</w:t>
      </w:r>
      <w:r w:rsidR="00C56AE6">
        <w:t>or any other then-applicable loan documents relating to financing for the Premises</w:t>
      </w:r>
      <w:r>
        <w:t xml:space="preserve">) require Landlord to deposit certain amounts into a repair and replacement </w:t>
      </w:r>
      <w:r w:rsidR="00C56AE6">
        <w:t xml:space="preserve">reserve </w:t>
      </w:r>
      <w:r>
        <w:t xml:space="preserve">account or similar reserve account, the amounts in </w:t>
      </w:r>
      <w:r w:rsidR="00C56AE6">
        <w:t>such</w:t>
      </w:r>
      <w:r>
        <w:t xml:space="preserve"> account will be used by Landlord to fulfill Landlord</w:t>
      </w:r>
      <w:r>
        <w:rPr>
          <w:rFonts w:hAnsi="Times New Roman"/>
        </w:rPr>
        <w:t>’</w:t>
      </w:r>
      <w:r>
        <w:t>s obligations under Article 6, below.  To the extent the Gross Rent received by Landlord exceeds the amounts Landlord is obligated to pay to its lender for principal, interest, reserves, etc.</w:t>
      </w:r>
      <w:r w:rsidR="00C56AE6">
        <w:t xml:space="preserve"> or to pay for other obligations under the Bond Documents, amounts</w:t>
      </w:r>
      <w:r>
        <w:t xml:space="preserve"> for insurance, tax returns, and other administrative expenses, such excess will be reserved by Landlord for use to perform Landlord</w:t>
      </w:r>
      <w:r>
        <w:rPr>
          <w:rFonts w:hAnsi="Times New Roman"/>
        </w:rPr>
        <w:t>’</w:t>
      </w:r>
      <w:r>
        <w:t>s obligations under Article 6, below.</w:t>
      </w:r>
    </w:p>
    <w:p w:rsidR="005A64BD" w:rsidP="00BA4C33" w:rsidRDefault="00EE114A" w14:paraId="1881EC75" w14:textId="6298EA31">
      <w:pPr>
        <w:pStyle w:val="Heading2"/>
        <w:numPr>
          <w:ilvl w:val="1"/>
          <w:numId w:val="11"/>
        </w:numPr>
        <w:tabs>
          <w:tab w:val="clear" w:pos="4140"/>
          <w:tab w:val="num" w:pos="748"/>
        </w:tabs>
        <w:ind w:left="748" w:hanging="748"/>
      </w:pPr>
      <w:r w:rsidRPr="004D1FEC">
        <w:rPr>
          <w:u w:val="single"/>
        </w:rPr>
        <w:t>Property Taxes</w:t>
      </w:r>
      <w:r>
        <w:t xml:space="preserve">.  In the event any real estate taxes are assessed or charged by any government authority on or against the Premises, </w:t>
      </w:r>
      <w:r w:rsidR="00C56AE6">
        <w:t>Tenant shall pay, as additional rent, such real estate taxes; provided, however that</w:t>
      </w:r>
      <w:r>
        <w:t xml:space="preserve"> in the event of</w:t>
      </w:r>
      <w:r w:rsidR="00C56AE6">
        <w:t>, and to the exten</w:t>
      </w:r>
      <w:r w:rsidR="00DC36FE">
        <w:t>t</w:t>
      </w:r>
      <w:r w:rsidR="00C56AE6">
        <w:t xml:space="preserve"> of, the transfer, assignment or conveyance of any</w:t>
      </w:r>
      <w:r>
        <w:t xml:space="preserve"> such property to an entity that is not exempt from the payment of</w:t>
      </w:r>
      <w:r w:rsidR="00C56AE6">
        <w:t xml:space="preserve"> real estate</w:t>
      </w:r>
      <w:r>
        <w:t xml:space="preserve"> taxes</w:t>
      </w:r>
      <w:r w:rsidR="00C56AE6">
        <w:t>, t</w:t>
      </w:r>
      <w:r>
        <w:t xml:space="preserve">he Landlord shall </w:t>
      </w:r>
      <w:r w:rsidR="00C56AE6">
        <w:t xml:space="preserve">be responsible for the </w:t>
      </w:r>
      <w:r>
        <w:t>pay</w:t>
      </w:r>
      <w:r w:rsidR="00C56AE6">
        <w:t>ment of all</w:t>
      </w:r>
      <w:r>
        <w:t xml:space="preserve"> such </w:t>
      </w:r>
      <w:r w:rsidR="00C56AE6">
        <w:t xml:space="preserve">real estate </w:t>
      </w:r>
      <w:r>
        <w:t>taxes a</w:t>
      </w:r>
      <w:r w:rsidR="00C56AE6">
        <w:t xml:space="preserve">s </w:t>
      </w:r>
      <w:r w:rsidR="00C56AE6">
        <w:lastRenderedPageBreak/>
        <w:t>well as any special</w:t>
      </w:r>
      <w:r>
        <w:t xml:space="preserve"> assessments</w:t>
      </w:r>
      <w:r w:rsidR="00C56AE6">
        <w:t xml:space="preserve"> that are thereafter due, levied or pending</w:t>
      </w:r>
      <w:r>
        <w:t xml:space="preserve">.  Tenant shall pay, in annual installments, any special assessments chargeable to </w:t>
      </w:r>
      <w:r w:rsidR="00C56AE6">
        <w:t xml:space="preserve">the Premises </w:t>
      </w:r>
      <w:r>
        <w:t>now levied</w:t>
      </w:r>
      <w:r w:rsidR="00C56AE6">
        <w:t>,</w:t>
      </w:r>
      <w:r>
        <w:t xml:space="preserve"> pending</w:t>
      </w:r>
      <w:r w:rsidR="00C56AE6">
        <w:t>,</w:t>
      </w:r>
      <w:r>
        <w:t xml:space="preserve"> or </w:t>
      </w:r>
      <w:proofErr w:type="spellStart"/>
      <w:r w:rsidR="00C56AE6">
        <w:t>heareafter</w:t>
      </w:r>
      <w:proofErr w:type="spellEnd"/>
      <w:r w:rsidR="00C56AE6">
        <w:t xml:space="preserve"> </w:t>
      </w:r>
      <w:r>
        <w:t>levied on the Premises during the Lease Term by any governmental or quasi-governmental entity with authority to levy assessments.  Any installment of real estate taxes and assessments as are assessed herein that are due and payable in the year of termination of this Lease shall be paid for that year in full by Tenant on or before such termination.  Tenant shall have the right, in its or Landlord</w:t>
      </w:r>
      <w:r w:rsidRPr="004D1FEC">
        <w:rPr>
          <w:rFonts w:hAnsi="Times New Roman"/>
        </w:rPr>
        <w:t>’</w:t>
      </w:r>
      <w:r>
        <w:t xml:space="preserve">s name, or both, but at </w:t>
      </w:r>
      <w:r w:rsidR="00C56AE6">
        <w:t>Tenant</w:t>
      </w:r>
      <w:r w:rsidR="00C56AE6">
        <w:t>’</w:t>
      </w:r>
      <w:r w:rsidR="00C56AE6">
        <w:t>s</w:t>
      </w:r>
      <w:r>
        <w:t xml:space="preserve"> own cost and expense to contest the validity of any taxes or assessments, by appropriate proceedings timely instituted, provided Tenant shall </w:t>
      </w:r>
      <w:r w:rsidR="00C56AE6">
        <w:t>(</w:t>
      </w:r>
      <w:proofErr w:type="spellStart"/>
      <w:r w:rsidR="00C56AE6">
        <w:t>i</w:t>
      </w:r>
      <w:proofErr w:type="spellEnd"/>
      <w:r w:rsidR="00C56AE6">
        <w:t xml:space="preserve">) </w:t>
      </w:r>
      <w:r>
        <w:t xml:space="preserve">give Landlord written notice of </w:t>
      </w:r>
      <w:r w:rsidR="00C56AE6">
        <w:t>Tenant</w:t>
      </w:r>
      <w:r w:rsidR="00C56AE6">
        <w:t>’</w:t>
      </w:r>
      <w:r w:rsidR="00C56AE6">
        <w:t>s</w:t>
      </w:r>
      <w:r>
        <w:t xml:space="preserve"> intention to do so, </w:t>
      </w:r>
      <w:r w:rsidR="00C56AE6">
        <w:t xml:space="preserve">(ii) </w:t>
      </w:r>
      <w:r>
        <w:t xml:space="preserve">diligently prosecute any such contest, at any time, </w:t>
      </w:r>
      <w:r w:rsidR="00AE1A38">
        <w:t xml:space="preserve">(iii) </w:t>
      </w:r>
      <w:r>
        <w:t xml:space="preserve">effectively stay or prevent any official or judicial sale of the Premises under execution or otherwise satisfy any final judgment enforcing any tax or assessment so contested, and </w:t>
      </w:r>
      <w:r w:rsidR="00AE1A38">
        <w:t xml:space="preserve">(iv) </w:t>
      </w:r>
      <w:r>
        <w:t>promptly procure record satisfaction thereof and comply with all additional requirements (if any) regarding such contests that apply with respect to other debt financing that is secured by the Premises.  Landlord shall, upon request of Tenant, cooperate fully with Tenant in any such proceedings, provided, however, Landlord shall not be liable for any expense in connection therewith and that Tenant shall indemnify Landlord against the same and all losses that may result therefrom.</w:t>
      </w:r>
    </w:p>
    <w:p w:rsidR="005A64BD" w:rsidP="00054E63" w:rsidRDefault="00EE114A" w14:paraId="4B58F4E8" w14:textId="77777777">
      <w:pPr>
        <w:pStyle w:val="Heading1"/>
        <w:numPr>
          <w:ilvl w:val="0"/>
          <w:numId w:val="3"/>
        </w:numPr>
        <w:tabs>
          <w:tab w:val="clear" w:pos="2160"/>
          <w:tab w:val="left" w:pos="720"/>
        </w:tabs>
        <w:ind w:left="720" w:hanging="720"/>
        <w:rPr>
          <w:u w:val="single"/>
        </w:rPr>
      </w:pPr>
      <w:r>
        <w:t>Alterations.</w:t>
      </w:r>
    </w:p>
    <w:p w:rsidR="005A64BD" w:rsidRDefault="00AE1A38" w14:paraId="2EB84F29" w14:textId="39665ACE">
      <w:pPr>
        <w:pStyle w:val="BodyText"/>
        <w:rPr>
          <w:sz w:val="24"/>
          <w:szCs w:val="24"/>
        </w:rPr>
      </w:pPr>
      <w:r>
        <w:rPr>
          <w:sz w:val="24"/>
          <w:szCs w:val="24"/>
        </w:rPr>
        <w:t xml:space="preserve">Excluding improvements related to the Project, </w:t>
      </w:r>
      <w:r w:rsidR="00EE114A">
        <w:rPr>
          <w:sz w:val="24"/>
          <w:szCs w:val="24"/>
        </w:rPr>
        <w:t>Tenant shall not, without Landlord</w:t>
      </w:r>
      <w:r w:rsidR="00EE114A">
        <w:rPr>
          <w:rFonts w:ascii="Arial Unicode MS" w:hAnsi="Times New Roman"/>
          <w:sz w:val="24"/>
          <w:szCs w:val="24"/>
        </w:rPr>
        <w:t>’</w:t>
      </w:r>
      <w:r w:rsidR="00EE114A">
        <w:rPr>
          <w:sz w:val="24"/>
          <w:szCs w:val="24"/>
        </w:rPr>
        <w:t xml:space="preserve">s prior written consent, make any alterations, improvements or additions to the Premises </w:t>
      </w:r>
      <w:r>
        <w:rPr>
          <w:sz w:val="24"/>
          <w:szCs w:val="24"/>
        </w:rPr>
        <w:t xml:space="preserve">that exceed $10,000 </w:t>
      </w:r>
      <w:r w:rsidR="00EE114A">
        <w:rPr>
          <w:sz w:val="24"/>
          <w:szCs w:val="24"/>
        </w:rPr>
        <w:t>(</w:t>
      </w:r>
      <w:r w:rsidR="00EE114A">
        <w:rPr>
          <w:rFonts w:ascii="Arial Unicode MS" w:hAnsi="Times New Roman"/>
          <w:sz w:val="24"/>
          <w:szCs w:val="24"/>
        </w:rPr>
        <w:t>“</w:t>
      </w:r>
      <w:r w:rsidR="00EE114A">
        <w:rPr>
          <w:b/>
          <w:bCs/>
          <w:sz w:val="24"/>
          <w:szCs w:val="24"/>
        </w:rPr>
        <w:t>Tenant</w:t>
      </w:r>
      <w:r w:rsidR="00EE114A">
        <w:rPr>
          <w:rFonts w:ascii="Arial Unicode MS" w:hAnsi="Times New Roman"/>
          <w:b/>
          <w:bCs/>
          <w:sz w:val="24"/>
          <w:szCs w:val="24"/>
        </w:rPr>
        <w:t>’</w:t>
      </w:r>
      <w:r w:rsidR="00EE114A">
        <w:rPr>
          <w:b/>
          <w:bCs/>
          <w:sz w:val="24"/>
          <w:szCs w:val="24"/>
        </w:rPr>
        <w:t>s Alterations</w:t>
      </w:r>
      <w:r w:rsidR="00EE114A">
        <w:rPr>
          <w:rFonts w:ascii="Arial Unicode MS" w:hAnsi="Times New Roman"/>
          <w:sz w:val="24"/>
          <w:szCs w:val="24"/>
        </w:rPr>
        <w:t>”</w:t>
      </w:r>
      <w:r w:rsidR="00EE114A">
        <w:rPr>
          <w:sz w:val="24"/>
          <w:szCs w:val="24"/>
        </w:rPr>
        <w:t>)</w:t>
      </w:r>
      <w:r w:rsidRPr="006C484B" w:rsidR="00EE114A">
        <w:rPr>
          <w:sz w:val="24"/>
          <w:szCs w:val="24"/>
        </w:rPr>
        <w:t>, provided, however, that interior cosmetic alterations such as painting, mounting white boards, bulletin boards, cases for student artwork, and similar interior changes that do not affect the structure or functionality of the Premises do not require Landlord</w:t>
      </w:r>
      <w:r w:rsidRPr="006C484B" w:rsidR="00EE114A">
        <w:rPr>
          <w:sz w:val="24"/>
          <w:szCs w:val="24"/>
        </w:rPr>
        <w:t>’</w:t>
      </w:r>
      <w:r w:rsidRPr="006C484B" w:rsidR="00EE114A">
        <w:rPr>
          <w:sz w:val="24"/>
          <w:szCs w:val="24"/>
        </w:rPr>
        <w:t>s consent</w:t>
      </w:r>
      <w:r w:rsidR="00EE114A">
        <w:rPr>
          <w:sz w:val="24"/>
          <w:szCs w:val="24"/>
        </w:rPr>
        <w:t>.  Landlord</w:t>
      </w:r>
      <w:r w:rsidR="00EE114A">
        <w:rPr>
          <w:rFonts w:ascii="Arial Unicode MS" w:hAnsi="Times New Roman"/>
          <w:sz w:val="24"/>
          <w:szCs w:val="24"/>
        </w:rPr>
        <w:t>’</w:t>
      </w:r>
      <w:r w:rsidR="00EE114A">
        <w:rPr>
          <w:sz w:val="24"/>
          <w:szCs w:val="24"/>
        </w:rPr>
        <w:t xml:space="preserve">s consent may </w:t>
      </w:r>
      <w:r>
        <w:rPr>
          <w:sz w:val="24"/>
          <w:szCs w:val="24"/>
        </w:rPr>
        <w:t xml:space="preserve">not be unreasonably withheld </w:t>
      </w:r>
      <w:r w:rsidR="00EE114A">
        <w:rPr>
          <w:sz w:val="24"/>
          <w:szCs w:val="24"/>
        </w:rPr>
        <w:t xml:space="preserve">and may additionally be subject to consent of any mortgagee holding a mortgage on the Premises.  Any and </w:t>
      </w:r>
      <w:r w:rsidRPr="0099162B" w:rsidR="00EE114A">
        <w:rPr>
          <w:sz w:val="24"/>
          <w:szCs w:val="24"/>
        </w:rPr>
        <w:t xml:space="preserve">all </w:t>
      </w:r>
      <w:r w:rsidRPr="0099162B" w:rsidR="00EE114A">
        <w:rPr>
          <w:bCs/>
          <w:sz w:val="24"/>
          <w:szCs w:val="24"/>
        </w:rPr>
        <w:t>Tenant</w:t>
      </w:r>
      <w:r w:rsidRPr="0099162B" w:rsidR="00EE114A">
        <w:rPr>
          <w:rFonts w:ascii="Arial Unicode MS" w:hAnsi="Times New Roman"/>
          <w:bCs/>
          <w:sz w:val="24"/>
          <w:szCs w:val="24"/>
        </w:rPr>
        <w:t>’</w:t>
      </w:r>
      <w:r w:rsidRPr="0099162B" w:rsidR="00EE114A">
        <w:rPr>
          <w:bCs/>
          <w:sz w:val="24"/>
          <w:szCs w:val="24"/>
        </w:rPr>
        <w:t>s Alterations</w:t>
      </w:r>
      <w:r w:rsidRPr="0099162B" w:rsidR="00EE114A">
        <w:rPr>
          <w:sz w:val="24"/>
          <w:szCs w:val="24"/>
        </w:rPr>
        <w:t xml:space="preserve"> shall</w:t>
      </w:r>
      <w:r w:rsidR="00EE114A">
        <w:rPr>
          <w:sz w:val="24"/>
          <w:szCs w:val="24"/>
        </w:rPr>
        <w:t xml:space="preserve"> remain the property of the Tenant so long as this Lease is in force and effect, but shall be surrendered to the Landlord upon the termination of this Lease by lapse of time or otherwise; provided, however, that this clause shall not apply to equipment, furniture, or trade fixtures installed by Tenant. </w:t>
      </w:r>
    </w:p>
    <w:p w:rsidR="005A64BD" w:rsidP="00054E63" w:rsidRDefault="00EE114A" w14:paraId="6FC19A6E" w14:textId="77777777">
      <w:pPr>
        <w:pStyle w:val="Heading1"/>
        <w:numPr>
          <w:ilvl w:val="0"/>
          <w:numId w:val="3"/>
        </w:numPr>
        <w:tabs>
          <w:tab w:val="clear" w:pos="2160"/>
          <w:tab w:val="left" w:pos="720"/>
        </w:tabs>
        <w:ind w:left="720" w:hanging="720"/>
      </w:pPr>
      <w:r>
        <w:t>Obligations of Landlord.</w:t>
      </w:r>
    </w:p>
    <w:p w:rsidR="005A64BD" w:rsidRDefault="00EE114A" w14:paraId="714E5330" w14:textId="11ADD4F0">
      <w:pPr>
        <w:pStyle w:val="Heading2"/>
        <w:numPr>
          <w:ilvl w:val="1"/>
          <w:numId w:val="12"/>
        </w:numPr>
        <w:tabs>
          <w:tab w:val="num" w:pos="720"/>
        </w:tabs>
        <w:ind w:left="720" w:hanging="720"/>
      </w:pPr>
      <w:r>
        <w:t>Landlord shall keep the structural parts of the Premises  (</w:t>
      </w:r>
      <w:r>
        <w:rPr>
          <w:i/>
          <w:iCs/>
        </w:rPr>
        <w:t>e.g.</w:t>
      </w:r>
      <w:r>
        <w:t xml:space="preserve">, foundation, load-bearing walls, exterior walls (excluding glass and doors)), subfloor, </w:t>
      </w:r>
      <w:r w:rsidR="00AE1A38">
        <w:t>b</w:t>
      </w:r>
      <w:r>
        <w:t xml:space="preserve">uilding mechanical systems, roof, and </w:t>
      </w:r>
      <w:r w:rsidR="00AE1A38">
        <w:t>b</w:t>
      </w:r>
      <w:r>
        <w:t xml:space="preserve">uilding weatherproof exterior systems, in good order, safe condition and repair, and shall, if necessary, replace the boiler, chiller, heat exchanger or other </w:t>
      </w:r>
      <w:r w:rsidR="00AE1A38">
        <w:t>b</w:t>
      </w:r>
      <w:r>
        <w:t>uilding mechanical systems such as plumbing, HVAC equipment, and electrical equipment and fixtures; provided, however, that Landlord shall not be required to expend any amounts in the performance of the foregoing beyond amounts held by Landlord</w:t>
      </w:r>
      <w:r>
        <w:rPr>
          <w:rFonts w:hAnsi="Times New Roman"/>
        </w:rPr>
        <w:t>’</w:t>
      </w:r>
      <w:r>
        <w:t xml:space="preserve">s lender or a trustee acting on behalf of such lender, or amounts actually held by Landlord in accordance with Article 4(e), above.  To the extent such repairs or replacements are necessary but there is not an adequate </w:t>
      </w:r>
      <w:r w:rsidRPr="003156E7">
        <w:t>amount of reserve funds available</w:t>
      </w:r>
      <w:r>
        <w:t xml:space="preserve"> to Landlord, Tenant shall be responsible for costs associated with such repairs to or replacement of such items as a part of Operating Costs in accordance with Article 4(d).</w:t>
      </w:r>
    </w:p>
    <w:p w:rsidR="005A64BD" w:rsidRDefault="00EE114A" w14:paraId="64DA418F" w14:textId="77777777">
      <w:pPr>
        <w:pStyle w:val="Heading2"/>
        <w:numPr>
          <w:ilvl w:val="1"/>
          <w:numId w:val="12"/>
        </w:numPr>
        <w:tabs>
          <w:tab w:val="num" w:pos="720"/>
        </w:tabs>
        <w:ind w:left="720" w:hanging="720"/>
      </w:pPr>
      <w:r>
        <w:lastRenderedPageBreak/>
        <w:t>Other than as set forth above, Landlord shall have no obligation to perform any maintenance or repairs on any portion of the Premises.  However, if Tenant fails to perform reasonably necessary maintenance on the Premises, such failure, if continued, could negatively impact the integrity of the Premises, and such failure continues for a period of ninety (90) days after written notice from Landlord, Landlord may perform such maintenance or repairs on Tenant</w:t>
      </w:r>
      <w:r>
        <w:rPr>
          <w:rFonts w:hAnsi="Times New Roman"/>
        </w:rPr>
        <w:t>’</w:t>
      </w:r>
      <w:r>
        <w:t>s behalf, in which event the reasonable costs and expenses of such maintenance or repair incurred by Landlord will be immediately payable to Landlord as a part of Operating Costs.</w:t>
      </w:r>
    </w:p>
    <w:p w:rsidR="005A64BD" w:rsidRDefault="00EE114A" w14:paraId="24120529" w14:textId="77777777">
      <w:pPr>
        <w:pStyle w:val="Heading2"/>
        <w:numPr>
          <w:ilvl w:val="1"/>
          <w:numId w:val="12"/>
        </w:numPr>
        <w:tabs>
          <w:tab w:val="num" w:pos="720"/>
        </w:tabs>
        <w:ind w:left="720" w:hanging="720"/>
      </w:pPr>
      <w:r>
        <w:t>In the event that in the performance of Landlord</w:t>
      </w:r>
      <w:r>
        <w:rPr>
          <w:rFonts w:hAnsi="Times New Roman"/>
        </w:rPr>
        <w:t>’</w:t>
      </w:r>
      <w:r>
        <w:t>s work in repairing structural or roof components of the Premises as required by this Article 6, such work materially affects the Premises so as to render the Premises unsuitable for the Tenant</w:t>
      </w:r>
      <w:r>
        <w:rPr>
          <w:rFonts w:hAnsi="Times New Roman"/>
        </w:rPr>
        <w:t>’</w:t>
      </w:r>
      <w:r>
        <w:t>s use for a period of more than fifteen (15) business days during any period in which school is in session, then this Lease shall remain in full force and effect but with a proportionate abatement of the Base Rent and taxes and assessments payable therewith, based upon the portion of the Premises made unsuitable for the Tenant</w:t>
      </w:r>
      <w:r>
        <w:rPr>
          <w:rFonts w:hAnsi="Times New Roman"/>
        </w:rPr>
        <w:t>’</w:t>
      </w:r>
      <w:r>
        <w:t>s use, which abatement shall continue until Landlord</w:t>
      </w:r>
      <w:r>
        <w:rPr>
          <w:rFonts w:hAnsi="Times New Roman"/>
        </w:rPr>
        <w:t>’</w:t>
      </w:r>
      <w:r>
        <w:t>s work is substantially completed so that Tenant may continue its use of that portion of the Premises affected.  Tenant shall remain obligated to pay all Operating Costs, as required under the terms of this Lease.</w:t>
      </w:r>
    </w:p>
    <w:p w:rsidR="005A64BD" w:rsidRDefault="00EE114A" w14:paraId="625CB32F" w14:textId="2F251CA7">
      <w:pPr>
        <w:pStyle w:val="Heading2"/>
        <w:numPr>
          <w:ilvl w:val="1"/>
          <w:numId w:val="12"/>
        </w:numPr>
        <w:tabs>
          <w:tab w:val="num" w:pos="720"/>
        </w:tabs>
        <w:ind w:left="720" w:hanging="720"/>
      </w:pPr>
      <w:r>
        <w:t xml:space="preserve">Notwithstanding anything </w:t>
      </w:r>
      <w:r w:rsidR="00AE1A38">
        <w:t>he</w:t>
      </w:r>
      <w:r w:rsidR="00DC36FE">
        <w:t>r</w:t>
      </w:r>
      <w:r w:rsidR="00AE1A38">
        <w:t>ein</w:t>
      </w:r>
      <w:r>
        <w:t xml:space="preserve"> to the contrary, Landlord shall have no obligation to expend moneys with respect to the ownership or the operation of the Premises except as set forth in this Article 6.</w:t>
      </w:r>
    </w:p>
    <w:p w:rsidRPr="00D0191A" w:rsidR="004D1FEC" w:rsidP="004D1FEC" w:rsidRDefault="004D1FEC" w14:paraId="1F8BE182" w14:textId="29751454">
      <w:pPr>
        <w:pStyle w:val="ListParagraph"/>
        <w:numPr>
          <w:ilvl w:val="1"/>
          <w:numId w:val="12"/>
        </w:numPr>
        <w:pBdr>
          <w:top w:val="nil"/>
          <w:left w:val="nil"/>
          <w:bottom w:val="nil"/>
          <w:right w:val="nil"/>
          <w:between w:val="nil"/>
          <w:bar w:val="nil"/>
        </w:pBdr>
        <w:tabs>
          <w:tab w:val="left" w:pos="720"/>
          <w:tab w:val="left" w:pos="748"/>
        </w:tabs>
        <w:spacing w:after="240"/>
        <w:ind w:hanging="720"/>
        <w:contextualSpacing w:val="0"/>
        <w:jc w:val="both"/>
      </w:pPr>
      <w:r>
        <w:t xml:space="preserve">Landlord shall pay all costs of issuance of the Series </w:t>
      </w:r>
      <w:r w:rsidR="00A65D62">
        <w:t>2026</w:t>
      </w:r>
      <w:r>
        <w:t xml:space="preserve"> Bonds (defined in Paragraph 7(j), below) or shall cause the same to be paid from the Expense Fund as defined in that certain </w:t>
      </w:r>
      <w:r w:rsidRPr="00E010C0">
        <w:t>Indenture of Trust</w:t>
      </w:r>
      <w:r>
        <w:t xml:space="preserve"> entered into in connection with the </w:t>
      </w:r>
      <w:r w:rsidR="00A65D62">
        <w:t>2026</w:t>
      </w:r>
      <w:r>
        <w:t xml:space="preserve"> Bonds.</w:t>
      </w:r>
    </w:p>
    <w:p w:rsidR="005A64BD" w:rsidP="00054E63" w:rsidRDefault="00EE114A" w14:paraId="1953023F" w14:textId="77777777">
      <w:pPr>
        <w:pStyle w:val="Heading1"/>
        <w:numPr>
          <w:ilvl w:val="0"/>
          <w:numId w:val="3"/>
        </w:numPr>
        <w:tabs>
          <w:tab w:val="clear" w:pos="2160"/>
          <w:tab w:val="left" w:pos="720"/>
        </w:tabs>
        <w:ind w:left="720" w:hanging="720"/>
      </w:pPr>
      <w:r>
        <w:t>Obligations of Tenant.</w:t>
      </w:r>
    </w:p>
    <w:p w:rsidR="005A64BD" w:rsidRDefault="00EE114A" w14:paraId="2089DB25" w14:textId="58330F48">
      <w:pPr>
        <w:pStyle w:val="Heading2"/>
        <w:numPr>
          <w:ilvl w:val="1"/>
          <w:numId w:val="13"/>
        </w:numPr>
        <w:tabs>
          <w:tab w:val="num" w:pos="720"/>
        </w:tabs>
        <w:ind w:left="720" w:hanging="720"/>
      </w:pPr>
      <w:r>
        <w:t xml:space="preserve">Except as required of Landlord, above, Tenant will contract for and perform all maintenance, repair and cleaning of </w:t>
      </w:r>
      <w:r w:rsidRPr="009B004F">
        <w:t xml:space="preserve">the </w:t>
      </w:r>
      <w:r w:rsidR="00AE1A38">
        <w:t>Premises</w:t>
      </w:r>
      <w:r w:rsidRPr="009B004F">
        <w:t>, including</w:t>
      </w:r>
      <w:r>
        <w:t xml:space="preserve">, without limitation, routine adjustments and maintenance (such as cleaning or changing filters, etc.) of mechanical systems such as HVAC.  Tenant shall also </w:t>
      </w:r>
      <w:r w:rsidR="00AE1A38">
        <w:t>repair or</w:t>
      </w:r>
      <w:r>
        <w:t xml:space="preserve"> fixtures and finishes within the Premises, such as floor coverings, plumbing fixtures, etc. (but not major mechanical components of the HVAC system, which are Landlord</w:t>
      </w:r>
      <w:r>
        <w:rPr>
          <w:rFonts w:hAnsi="Times New Roman"/>
        </w:rPr>
        <w:t>’</w:t>
      </w:r>
      <w:r>
        <w:t>s responsibility under Article 6, above), to the extent necessary due to ordinary wear and tear.</w:t>
      </w:r>
    </w:p>
    <w:p w:rsidR="005A64BD" w:rsidRDefault="00EE114A" w14:paraId="63A8CD04" w14:textId="3DAA7F9B">
      <w:pPr>
        <w:pStyle w:val="Heading2"/>
        <w:numPr>
          <w:ilvl w:val="1"/>
          <w:numId w:val="13"/>
        </w:numPr>
        <w:tabs>
          <w:tab w:val="num" w:pos="720"/>
        </w:tabs>
        <w:ind w:left="720" w:hanging="720"/>
      </w:pPr>
      <w:r>
        <w:t>Tenant shall make all repairs and replacements and be responsible for the costs of all repairs and replacements to the Premises that are not otherwise Landlord</w:t>
      </w:r>
      <w:r>
        <w:rPr>
          <w:rFonts w:hAnsi="Times New Roman"/>
        </w:rPr>
        <w:t>’</w:t>
      </w:r>
      <w:r>
        <w:t>s obligation pursuant to Article 6, including but not limited to all interior non-structural repairs and replacements necessary to keep and maintain the Premises in good order and state of repair.  Tenant shall, at Tenant</w:t>
      </w:r>
      <w:r>
        <w:rPr>
          <w:rFonts w:hAnsi="Times New Roman"/>
        </w:rPr>
        <w:t>’</w:t>
      </w:r>
      <w:r>
        <w:t>s sole cost and expense, repair or replace any damage or injury to the Premises, or sidewalks and parking areas serving the Premises, caused by any act or omission of Tenant.  If the Tenant does not do so after reasonable notice (at least 90 days) and opportunity to cure, Landlord may, at its option, make such repairs and replacements, and collect the cost thereof from Tenant, as set forth more specifically in Article 6(b).</w:t>
      </w:r>
    </w:p>
    <w:p w:rsidR="005A64BD" w:rsidRDefault="00EE114A" w14:paraId="5DCE0398" w14:textId="1885CE18">
      <w:pPr>
        <w:pStyle w:val="Heading2"/>
        <w:numPr>
          <w:ilvl w:val="1"/>
          <w:numId w:val="13"/>
        </w:numPr>
        <w:tabs>
          <w:tab w:val="num" w:pos="720"/>
        </w:tabs>
        <w:ind w:left="720" w:hanging="720"/>
      </w:pPr>
      <w:r>
        <w:lastRenderedPageBreak/>
        <w:t>Tenant shall obtain and maintain all necessary permits</w:t>
      </w:r>
      <w:r w:rsidR="00AE1A38">
        <w:t>,</w:t>
      </w:r>
      <w:r>
        <w:t xml:space="preserve"> licensing</w:t>
      </w:r>
      <w:r w:rsidR="00AE1A38">
        <w:t>, and consents for any repairs or replacements to the Premises, including</w:t>
      </w:r>
      <w:r>
        <w:t xml:space="preserve"> for Tenant Alterations, if any, pursuant to this Lease and for the operation of its school.</w:t>
      </w:r>
    </w:p>
    <w:p w:rsidR="005A64BD" w:rsidRDefault="00EE114A" w14:paraId="436CC2B3" w14:textId="60403453">
      <w:pPr>
        <w:pStyle w:val="Heading2"/>
        <w:numPr>
          <w:ilvl w:val="1"/>
          <w:numId w:val="13"/>
        </w:numPr>
        <w:tabs>
          <w:tab w:val="num" w:pos="720"/>
        </w:tabs>
        <w:ind w:left="720" w:hanging="720"/>
      </w:pPr>
      <w:r>
        <w:t>Tenant shall provide for prompt removal and disposal of all waste. Tenant shall not permit any waste or refuse to be stored on the Premises except in dumpsters or waste removal containers for a reasonable period of time pending removal to a disposal site.</w:t>
      </w:r>
    </w:p>
    <w:p w:rsidR="005A64BD" w:rsidRDefault="00EE114A" w14:paraId="3E7616C2" w14:textId="77777777">
      <w:pPr>
        <w:pStyle w:val="Heading2"/>
        <w:numPr>
          <w:ilvl w:val="1"/>
          <w:numId w:val="13"/>
        </w:numPr>
        <w:tabs>
          <w:tab w:val="num" w:pos="720"/>
        </w:tabs>
        <w:ind w:left="720" w:hanging="720"/>
      </w:pPr>
      <w:r>
        <w:t>Tenant shall contract for and perform all landscape maintenance and shall remove snow in areas, common or otherwise, serving the Premises.</w:t>
      </w:r>
    </w:p>
    <w:p w:rsidR="005A64BD" w:rsidRDefault="00EE114A" w14:paraId="5353E020" w14:textId="77777777">
      <w:pPr>
        <w:pStyle w:val="Heading2"/>
        <w:numPr>
          <w:ilvl w:val="1"/>
          <w:numId w:val="13"/>
        </w:numPr>
        <w:tabs>
          <w:tab w:val="num" w:pos="720"/>
        </w:tabs>
        <w:ind w:left="720" w:hanging="720"/>
      </w:pPr>
      <w:r>
        <w:t>Tenant shall keep the Premises free from any liens arising out of any work performed, materials furnished or obligations incurred by Tenant.</w:t>
      </w:r>
    </w:p>
    <w:p w:rsidR="005A64BD" w:rsidRDefault="00EE114A" w14:paraId="53CA08AF" w14:textId="77777777">
      <w:pPr>
        <w:pStyle w:val="Heading2"/>
        <w:numPr>
          <w:ilvl w:val="1"/>
          <w:numId w:val="13"/>
        </w:numPr>
        <w:tabs>
          <w:tab w:val="num" w:pos="720"/>
        </w:tabs>
        <w:ind w:left="720" w:hanging="720"/>
      </w:pPr>
      <w:r>
        <w:t>Failure of Landlord to insist, in any one or more instances, upon strict performance of any term, covenant or condition of this Lease, or to exercise any option herein, shall not be a waiver or relinquishment of such for the future.  The receipt by Landlord of Gross Rents with knowledge of Tenant</w:t>
      </w:r>
      <w:r>
        <w:rPr>
          <w:rFonts w:hAnsi="Times New Roman"/>
        </w:rPr>
        <w:t>’</w:t>
      </w:r>
      <w:r>
        <w:t>s breach in any of the terms, covenants or conditions of this Lease shall not be deemed to have waived any provision of this Lease unless in writing signed by Landlord.</w:t>
      </w:r>
    </w:p>
    <w:p w:rsidR="005A64BD" w:rsidRDefault="00EE114A" w14:paraId="08BC1258" w14:textId="77777777">
      <w:pPr>
        <w:pStyle w:val="Heading2"/>
        <w:numPr>
          <w:ilvl w:val="1"/>
          <w:numId w:val="13"/>
        </w:numPr>
        <w:tabs>
          <w:tab w:val="num" w:pos="720"/>
        </w:tabs>
        <w:ind w:left="720" w:hanging="720"/>
      </w:pPr>
      <w:r>
        <w:t>If any default in this Lease of Tenant can be cured by the expenditure of money, Landlord may, but without obligation, and without limiting any other remedies which it may have by reason of such default, cure the default after ninety (90) days</w:t>
      </w:r>
      <w:r>
        <w:rPr>
          <w:rFonts w:hAnsi="Times New Roman"/>
        </w:rPr>
        <w:t xml:space="preserve">’ </w:t>
      </w:r>
      <w:r>
        <w:t>written notice to Tenant, charge the cost to Tenant and Tenant shall pay the same forthwith.  Any amounts paid by Landlord to cure default of Tenant shall, for purposes of Landlord</w:t>
      </w:r>
      <w:r>
        <w:rPr>
          <w:rFonts w:hAnsi="Times New Roman"/>
        </w:rPr>
        <w:t>’</w:t>
      </w:r>
      <w:r>
        <w:t>s remedies, be construed as additional rent due.</w:t>
      </w:r>
    </w:p>
    <w:p w:rsidR="005A64BD" w:rsidRDefault="00EE114A" w14:paraId="32187B9B" w14:textId="77777777">
      <w:pPr>
        <w:pStyle w:val="Heading2"/>
        <w:numPr>
          <w:ilvl w:val="1"/>
          <w:numId w:val="13"/>
        </w:numPr>
        <w:tabs>
          <w:tab w:val="num" w:pos="720"/>
        </w:tabs>
        <w:ind w:left="720" w:hanging="720"/>
      </w:pPr>
      <w:r>
        <w:t>Tenant shall promptly pay to the Landlord, upon request, an amount equal to any reasonable cost incurred by the Landlord in repairing the Premises where such repairs were made necessary by the negligence of, or misuse by, Tenant, its students, faculty, agents, customers, employees or invitees (</w:t>
      </w:r>
      <w:r>
        <w:rPr>
          <w:rFonts w:hAnsi="Times New Roman"/>
        </w:rPr>
        <w:t>“</w:t>
      </w:r>
      <w:r>
        <w:rPr>
          <w:b/>
          <w:bCs/>
        </w:rPr>
        <w:t>Tenant</w:t>
      </w:r>
      <w:r>
        <w:rPr>
          <w:rFonts w:hAnsi="Times New Roman"/>
          <w:b/>
          <w:bCs/>
        </w:rPr>
        <w:t>’</w:t>
      </w:r>
      <w:r>
        <w:rPr>
          <w:b/>
          <w:bCs/>
        </w:rPr>
        <w:t>s Parties</w:t>
      </w:r>
      <w:r>
        <w:rPr>
          <w:rFonts w:hAnsi="Times New Roman"/>
        </w:rPr>
        <w:t>”</w:t>
      </w:r>
      <w:r>
        <w:t>) and Tenant has failed to make the necessary repairs after ninety (90) days</w:t>
      </w:r>
      <w:r>
        <w:rPr>
          <w:rFonts w:hAnsi="Times New Roman"/>
        </w:rPr>
        <w:t xml:space="preserve">’ </w:t>
      </w:r>
      <w:r>
        <w:t>written notice from Landlord to Tenant.</w:t>
      </w:r>
    </w:p>
    <w:p w:rsidRPr="00D0191A" w:rsidR="003942C2" w:rsidP="003942C2" w:rsidRDefault="003942C2" w14:paraId="3CD4738E" w14:textId="2291D9C4">
      <w:pPr>
        <w:pStyle w:val="ListParagraph"/>
        <w:numPr>
          <w:ilvl w:val="1"/>
          <w:numId w:val="13"/>
        </w:numPr>
        <w:pBdr>
          <w:top w:val="nil"/>
          <w:left w:val="nil"/>
          <w:bottom w:val="nil"/>
          <w:right w:val="nil"/>
          <w:between w:val="nil"/>
          <w:bar w:val="nil"/>
        </w:pBdr>
        <w:tabs>
          <w:tab w:val="left" w:pos="720"/>
          <w:tab w:val="left" w:pos="748"/>
        </w:tabs>
        <w:spacing w:after="240"/>
        <w:ind w:hanging="720"/>
        <w:contextualSpacing w:val="0"/>
        <w:jc w:val="both"/>
      </w:pPr>
      <w:r w:rsidRPr="00D0191A">
        <w:t>Landlord's ownership of the Premises and construction of the Project is being financed by certain tax-exempt bond financing (the</w:t>
      </w:r>
      <w:r>
        <w:t xml:space="preserve"> “</w:t>
      </w:r>
      <w:r>
        <w:rPr>
          <w:b/>
          <w:bCs/>
        </w:rPr>
        <w:t xml:space="preserve">Series </w:t>
      </w:r>
      <w:r w:rsidR="00A65D62">
        <w:rPr>
          <w:b/>
          <w:bCs/>
        </w:rPr>
        <w:t>2026</w:t>
      </w:r>
      <w:r w:rsidRPr="00EE0E07">
        <w:rPr>
          <w:b/>
          <w:bCs/>
        </w:rPr>
        <w:t xml:space="preserve"> Bonds</w:t>
      </w:r>
      <w:r>
        <w:t>” or the</w:t>
      </w:r>
      <w:r w:rsidRPr="00D0191A">
        <w:t xml:space="preserve"> </w:t>
      </w:r>
      <w:r w:rsidRPr="00D0191A">
        <w:rPr>
          <w:b/>
        </w:rPr>
        <w:t>"Bonds</w:t>
      </w:r>
      <w:r w:rsidRPr="00EE0E07">
        <w:rPr>
          <w:bCs/>
        </w:rPr>
        <w:t xml:space="preserve">"), </w:t>
      </w:r>
      <w:r w:rsidRPr="00D0191A">
        <w:t xml:space="preserve">which financing will be memorialized in a set of related documents including, without limitation, </w:t>
      </w:r>
      <w:r w:rsidR="00AE1A38">
        <w:t>the</w:t>
      </w:r>
      <w:r w:rsidRPr="00D0191A">
        <w:t xml:space="preserve"> Loan Agreement, </w:t>
      </w:r>
      <w:r w:rsidR="00AE1A38">
        <w:t>the</w:t>
      </w:r>
      <w:r w:rsidRPr="00D0191A">
        <w:t xml:space="preserve"> Indenture</w:t>
      </w:r>
      <w:r w:rsidR="00AE1A38">
        <w:t>, the</w:t>
      </w:r>
      <w:r w:rsidRPr="00D0191A">
        <w:t xml:space="preserve"> Mortgage, </w:t>
      </w:r>
      <w:r w:rsidR="00AE1A38">
        <w:t xml:space="preserve">the Pledge Agreement, </w:t>
      </w:r>
      <w:r w:rsidRPr="00D0191A">
        <w:t xml:space="preserve">and other documents (collectively the </w:t>
      </w:r>
      <w:r w:rsidRPr="00D0191A">
        <w:rPr>
          <w:b/>
        </w:rPr>
        <w:t>"Bond Documents</w:t>
      </w:r>
      <w:r w:rsidRPr="00EE0E07">
        <w:rPr>
          <w:bCs/>
        </w:rPr>
        <w:t xml:space="preserve">"), </w:t>
      </w:r>
      <w:r w:rsidRPr="00D0191A">
        <w:t xml:space="preserve">all of which will impose certain obligations on Landlord relative to the Premises and the Bonds. Tenant will take all actions that are required to allow Landlord and to comply with all obligations imposed on Landlord with respect to the Bond Documents and the Bonds, as well as with any additional financing obtained by Landlord to complete the Project, and will not take any action that would cause Landlord not to comply with any obligation imposed on Landlord with respect to the Bond Documents or the Bonds or any additional financing obtained by Landlord to complete the Project. Without limiting the foregoing, Tenant will provide Landlord with such documents that Landlord is required to provide to any lender holding a mortgage lien on the Premises and that Landlord otherwise does not possess, including, without limitation, the following </w:t>
      </w:r>
      <w:r w:rsidRPr="00D0191A">
        <w:lastRenderedPageBreak/>
        <w:t>to the extent they are so required (and, if the time period within which a following document is required under an applicable loan document is shorter than the applicable, stated time period below, within such shorter time period):</w:t>
      </w:r>
    </w:p>
    <w:p w:rsidRPr="00D0191A" w:rsidR="003942C2" w:rsidP="003942C2" w:rsidRDefault="003942C2" w14:paraId="3D61D1DF" w14:textId="77777777">
      <w:pPr>
        <w:pStyle w:val="ListParagraph"/>
        <w:numPr>
          <w:ilvl w:val="2"/>
          <w:numId w:val="13"/>
        </w:numPr>
        <w:pBdr>
          <w:top w:val="nil"/>
          <w:left w:val="nil"/>
          <w:bottom w:val="nil"/>
          <w:right w:val="nil"/>
          <w:between w:val="nil"/>
          <w:bar w:val="nil"/>
        </w:pBdr>
        <w:tabs>
          <w:tab w:val="left" w:pos="720"/>
          <w:tab w:val="left" w:pos="748"/>
        </w:tabs>
        <w:spacing w:after="240"/>
        <w:contextualSpacing w:val="0"/>
        <w:jc w:val="both"/>
      </w:pPr>
      <w:r w:rsidRPr="00D0191A">
        <w:t>A copy of the annual monitoring reports of Tenant’s operations, as prepared by its chartering authority, within ten (10) business days of its receipt of the same, as well as Tenant’s response to such reports, within ten (10) days of the filing of such response;</w:t>
      </w:r>
    </w:p>
    <w:p w:rsidRPr="00D0191A" w:rsidR="003942C2" w:rsidP="003942C2" w:rsidRDefault="003942C2" w14:paraId="6CBD3632" w14:textId="77777777">
      <w:pPr>
        <w:pStyle w:val="ListParagraph"/>
        <w:numPr>
          <w:ilvl w:val="2"/>
          <w:numId w:val="13"/>
        </w:numPr>
        <w:pBdr>
          <w:top w:val="nil"/>
          <w:left w:val="nil"/>
          <w:bottom w:val="nil"/>
          <w:right w:val="nil"/>
          <w:between w:val="nil"/>
          <w:bar w:val="nil"/>
        </w:pBdr>
        <w:tabs>
          <w:tab w:val="left" w:pos="720"/>
          <w:tab w:val="left" w:pos="748"/>
        </w:tabs>
        <w:spacing w:after="240"/>
        <w:contextualSpacing w:val="0"/>
        <w:jc w:val="both"/>
      </w:pPr>
      <w:r w:rsidRPr="00D0191A">
        <w:t xml:space="preserve">A copy of its expected enrollment and actual enrollment as calculated by including each student considered to be enrolled in each school and according to the official enrollment count in </w:t>
      </w:r>
      <w:r>
        <w:t>December</w:t>
      </w:r>
      <w:r w:rsidRPr="00D0191A">
        <w:t xml:space="preserve"> of each year as submitted to the chartering authority within ten (10) days of Tenant’s filing of same, and an update as to such enrollment numbers on a semi-annual basis;</w:t>
      </w:r>
    </w:p>
    <w:p w:rsidRPr="00D0191A" w:rsidR="003942C2" w:rsidP="003942C2" w:rsidRDefault="003942C2" w14:paraId="31D5025E" w14:textId="77777777">
      <w:pPr>
        <w:pStyle w:val="ListParagraph"/>
        <w:numPr>
          <w:ilvl w:val="2"/>
          <w:numId w:val="13"/>
        </w:numPr>
        <w:pBdr>
          <w:top w:val="nil"/>
          <w:left w:val="nil"/>
          <w:bottom w:val="nil"/>
          <w:right w:val="nil"/>
          <w:between w:val="nil"/>
          <w:bar w:val="nil"/>
        </w:pBdr>
        <w:tabs>
          <w:tab w:val="left" w:pos="720"/>
          <w:tab w:val="left" w:pos="748"/>
        </w:tabs>
        <w:spacing w:after="240"/>
        <w:contextualSpacing w:val="0"/>
        <w:jc w:val="both"/>
      </w:pPr>
      <w:r w:rsidRPr="00D0191A">
        <w:t>A copy of the annual reports provided to Tenant’s chartering authority, which annual reports shall document (a) the previous school year's progress in meeting the performance­ based goals identified in each school's charter petition on the Annual School Report Card and (b) all state mandated test scores and other accountability indicators, including proficiency rates and, Annual Yearly Progress (AYP) results;</w:t>
      </w:r>
    </w:p>
    <w:p w:rsidRPr="00D0191A" w:rsidR="003942C2" w:rsidP="003942C2" w:rsidRDefault="003942C2" w14:paraId="53C8A0B2" w14:textId="77777777">
      <w:pPr>
        <w:pStyle w:val="ListParagraph"/>
        <w:numPr>
          <w:ilvl w:val="2"/>
          <w:numId w:val="13"/>
        </w:numPr>
        <w:pBdr>
          <w:top w:val="nil"/>
          <w:left w:val="nil"/>
          <w:bottom w:val="nil"/>
          <w:right w:val="nil"/>
          <w:between w:val="nil"/>
          <w:bar w:val="nil"/>
        </w:pBdr>
        <w:tabs>
          <w:tab w:val="left" w:pos="720"/>
          <w:tab w:val="left" w:pos="748"/>
        </w:tabs>
        <w:spacing w:after="240"/>
        <w:contextualSpacing w:val="0"/>
        <w:jc w:val="both"/>
      </w:pPr>
      <w:r w:rsidRPr="00D0191A">
        <w:t>Within thirty (30) days following its annual issuance, and in any event no later than one hundred fifty (150) days following the end of each fiscal year, a copy of Tenant's annual unqualified certified financial statements, which shall include the consolidated financial statements of Tenant;</w:t>
      </w:r>
    </w:p>
    <w:p w:rsidRPr="00D0191A" w:rsidR="003942C2" w:rsidP="003942C2" w:rsidRDefault="003942C2" w14:paraId="52C9B09E" w14:textId="77777777">
      <w:pPr>
        <w:pStyle w:val="ListParagraph"/>
        <w:numPr>
          <w:ilvl w:val="2"/>
          <w:numId w:val="13"/>
        </w:numPr>
        <w:pBdr>
          <w:top w:val="nil"/>
          <w:left w:val="nil"/>
          <w:bottom w:val="nil"/>
          <w:right w:val="nil"/>
          <w:between w:val="nil"/>
          <w:bar w:val="nil"/>
        </w:pBdr>
        <w:tabs>
          <w:tab w:val="left" w:pos="720"/>
          <w:tab w:val="left" w:pos="748"/>
        </w:tabs>
        <w:spacing w:after="240"/>
        <w:contextualSpacing w:val="0"/>
        <w:jc w:val="both"/>
      </w:pPr>
      <w:r w:rsidRPr="00D0191A">
        <w:t>As soon as available but in any event no later than the forty-five (45) days following the end of each fiscal quarter of Tenant, a copy of Tenant's quarterly financial statements certified by an authorized signer of Tenant, as true and correct;</w:t>
      </w:r>
    </w:p>
    <w:p w:rsidRPr="00D0191A" w:rsidR="003942C2" w:rsidP="003942C2" w:rsidRDefault="003942C2" w14:paraId="1E898314" w14:textId="77777777">
      <w:pPr>
        <w:pStyle w:val="ListParagraph"/>
        <w:numPr>
          <w:ilvl w:val="2"/>
          <w:numId w:val="13"/>
        </w:numPr>
        <w:pBdr>
          <w:top w:val="nil"/>
          <w:left w:val="nil"/>
          <w:bottom w:val="nil"/>
          <w:right w:val="nil"/>
          <w:between w:val="nil"/>
          <w:bar w:val="nil"/>
        </w:pBdr>
        <w:tabs>
          <w:tab w:val="left" w:pos="720"/>
          <w:tab w:val="left" w:pos="748"/>
        </w:tabs>
        <w:spacing w:after="240"/>
        <w:contextualSpacing w:val="0"/>
        <w:jc w:val="both"/>
      </w:pPr>
      <w:r w:rsidRPr="00D0191A">
        <w:t>At lease thirty (30) days prior to the commencement of each fiscal year of Tenant, a copy of Tenant's annual operating budget(s), as approved by Tenant's governing board and submitted to the relevant chartering authority;</w:t>
      </w:r>
    </w:p>
    <w:p w:rsidRPr="00D0191A" w:rsidR="003942C2" w:rsidP="003942C2" w:rsidRDefault="003942C2" w14:paraId="1C765C67" w14:textId="77777777">
      <w:pPr>
        <w:pStyle w:val="ListParagraph"/>
        <w:numPr>
          <w:ilvl w:val="2"/>
          <w:numId w:val="13"/>
        </w:numPr>
        <w:pBdr>
          <w:top w:val="nil"/>
          <w:left w:val="nil"/>
          <w:bottom w:val="nil"/>
          <w:right w:val="nil"/>
          <w:between w:val="nil"/>
          <w:bar w:val="nil"/>
        </w:pBdr>
        <w:tabs>
          <w:tab w:val="left" w:pos="720"/>
          <w:tab w:val="left" w:pos="748"/>
        </w:tabs>
        <w:spacing w:after="240"/>
        <w:contextualSpacing w:val="0"/>
        <w:jc w:val="both"/>
      </w:pPr>
      <w:r w:rsidRPr="00D0191A">
        <w:t>Within thirty (30) days following the receipt by Tenant, a copy of the results of Tenant's standardized student performance testing required by the relevant state or local school authority;</w:t>
      </w:r>
    </w:p>
    <w:p w:rsidRPr="00D0191A" w:rsidR="003942C2" w:rsidP="003942C2" w:rsidRDefault="003942C2" w14:paraId="03C38F7F" w14:textId="77777777">
      <w:pPr>
        <w:pStyle w:val="ListParagraph"/>
        <w:numPr>
          <w:ilvl w:val="2"/>
          <w:numId w:val="13"/>
        </w:numPr>
        <w:pBdr>
          <w:top w:val="nil"/>
          <w:left w:val="nil"/>
          <w:bottom w:val="nil"/>
          <w:right w:val="nil"/>
          <w:between w:val="nil"/>
          <w:bar w:val="nil"/>
        </w:pBdr>
        <w:tabs>
          <w:tab w:val="left" w:pos="720"/>
          <w:tab w:val="left" w:pos="748"/>
        </w:tabs>
        <w:spacing w:after="240"/>
        <w:contextualSpacing w:val="0"/>
        <w:jc w:val="both"/>
      </w:pPr>
      <w:r w:rsidRPr="00D0191A">
        <w:t>A copy of any other financial or other reports of a material nature delivered to Tenant by its chartering authority, within ten (10) days of receipt of the same;</w:t>
      </w:r>
    </w:p>
    <w:p w:rsidRPr="00D0191A" w:rsidR="003942C2" w:rsidP="003942C2" w:rsidRDefault="003942C2" w14:paraId="0064B7D5" w14:textId="77777777">
      <w:pPr>
        <w:pStyle w:val="ListParagraph"/>
        <w:numPr>
          <w:ilvl w:val="2"/>
          <w:numId w:val="13"/>
        </w:numPr>
        <w:pBdr>
          <w:top w:val="nil"/>
          <w:left w:val="nil"/>
          <w:bottom w:val="nil"/>
          <w:right w:val="nil"/>
          <w:between w:val="nil"/>
          <w:bar w:val="nil"/>
        </w:pBdr>
        <w:tabs>
          <w:tab w:val="left" w:pos="720"/>
          <w:tab w:val="left" w:pos="748"/>
        </w:tabs>
        <w:spacing w:after="240"/>
        <w:contextualSpacing w:val="0"/>
        <w:jc w:val="both"/>
      </w:pPr>
      <w:r w:rsidRPr="00D0191A">
        <w:t>A copy of all other financial reports required by the MDE, or required pursuant to the Bond Documents or any other then-applicable loan documents relating to financing for the Premises, in the prescribed form and within the time period required; and</w:t>
      </w:r>
    </w:p>
    <w:p w:rsidRPr="00D0191A" w:rsidR="003942C2" w:rsidP="003942C2" w:rsidRDefault="003942C2" w14:paraId="32ED1ECD" w14:textId="77777777">
      <w:pPr>
        <w:pStyle w:val="ListParagraph"/>
        <w:numPr>
          <w:ilvl w:val="2"/>
          <w:numId w:val="13"/>
        </w:numPr>
        <w:pBdr>
          <w:top w:val="nil"/>
          <w:left w:val="nil"/>
          <w:bottom w:val="nil"/>
          <w:right w:val="nil"/>
          <w:between w:val="nil"/>
          <w:bar w:val="nil"/>
        </w:pBdr>
        <w:tabs>
          <w:tab w:val="left" w:pos="720"/>
          <w:tab w:val="left" w:pos="748"/>
        </w:tabs>
        <w:spacing w:after="240"/>
        <w:contextualSpacing w:val="0"/>
        <w:jc w:val="both"/>
      </w:pPr>
      <w:r w:rsidRPr="00D0191A">
        <w:t>Such additional information, reports and statements respecting the operations and financial condition of the schools and/or the Premises as Landlord's lender may reasonably request from time to time in writing, but not more than thirty (30) days following such request.</w:t>
      </w:r>
    </w:p>
    <w:p w:rsidRPr="00D0191A" w:rsidR="003942C2" w:rsidP="003942C2" w:rsidRDefault="003942C2" w14:paraId="4DC36FB2" w14:textId="77777777">
      <w:pPr>
        <w:pStyle w:val="ListParagraph"/>
        <w:numPr>
          <w:ilvl w:val="1"/>
          <w:numId w:val="13"/>
        </w:numPr>
        <w:pBdr>
          <w:top w:val="nil"/>
          <w:left w:val="nil"/>
          <w:bottom w:val="nil"/>
          <w:right w:val="nil"/>
          <w:between w:val="nil"/>
          <w:bar w:val="nil"/>
        </w:pBdr>
        <w:tabs>
          <w:tab w:val="left" w:pos="720"/>
          <w:tab w:val="left" w:pos="748"/>
        </w:tabs>
        <w:spacing w:after="240"/>
        <w:ind w:hanging="720"/>
        <w:contextualSpacing w:val="0"/>
        <w:jc w:val="both"/>
      </w:pPr>
      <w:r w:rsidRPr="00D0191A">
        <w:lastRenderedPageBreak/>
        <w:t>For as long as the Bonds are outstanding, Tenant shall in all respects comply with all provisions and perform all obligations of Tenant as set forth in that certain Continuing Disclosure Agreement and/or Pledge and Covenant Agreement of substantially even date herewith and with the requirements set forth in the Loan Agreement.</w:t>
      </w:r>
    </w:p>
    <w:p w:rsidRPr="00D0191A" w:rsidR="003942C2" w:rsidP="003942C2" w:rsidRDefault="003942C2" w14:paraId="5DA0E3FE" w14:textId="77777777">
      <w:pPr>
        <w:pStyle w:val="ListParagraph"/>
        <w:numPr>
          <w:ilvl w:val="1"/>
          <w:numId w:val="13"/>
        </w:numPr>
        <w:pBdr>
          <w:top w:val="nil"/>
          <w:left w:val="nil"/>
          <w:bottom w:val="nil"/>
          <w:right w:val="nil"/>
          <w:between w:val="nil"/>
          <w:bar w:val="nil"/>
        </w:pBdr>
        <w:tabs>
          <w:tab w:val="left" w:pos="720"/>
          <w:tab w:val="left" w:pos="748"/>
        </w:tabs>
        <w:spacing w:after="240"/>
        <w:ind w:hanging="720"/>
        <w:contextualSpacing w:val="0"/>
        <w:jc w:val="both"/>
      </w:pPr>
      <w:r w:rsidRPr="00D0191A">
        <w:t>To the extent any mortgage or other financing obtained by Landlord contains any commercially reasonable term or provision that requires Landlord to "cause" Tenant to comply with such term or condition, Tenant agrees to be bound by such term or provision as long as such term or provision is not inconsistent with Tenant's operation of the public charter schools and agrees that Tenant's violation of such term or provision would, after thirty (30) days' notice and opportunity to cure, constitute a default of this Lease. Notwithstanding the foregoing, in all cases Tenant will be authorized to use the Premises for the conduct of public charter schools.</w:t>
      </w:r>
    </w:p>
    <w:p w:rsidR="005A64BD" w:rsidP="00054E63" w:rsidRDefault="00EE114A" w14:paraId="6B1EF10C" w14:textId="77777777">
      <w:pPr>
        <w:pStyle w:val="Heading1"/>
        <w:numPr>
          <w:ilvl w:val="0"/>
          <w:numId w:val="3"/>
        </w:numPr>
        <w:tabs>
          <w:tab w:val="clear" w:pos="2160"/>
          <w:tab w:val="left" w:pos="720"/>
        </w:tabs>
        <w:ind w:left="720" w:hanging="720"/>
      </w:pPr>
      <w:r>
        <w:t>Insurance.</w:t>
      </w:r>
    </w:p>
    <w:p w:rsidR="005A64BD" w:rsidRDefault="00EE114A" w14:paraId="1D1259A4" w14:textId="77777777">
      <w:pPr>
        <w:pStyle w:val="Heading2"/>
        <w:numPr>
          <w:ilvl w:val="1"/>
          <w:numId w:val="14"/>
        </w:numPr>
        <w:tabs>
          <w:tab w:val="num" w:pos="720"/>
        </w:tabs>
        <w:ind w:left="720" w:hanging="720"/>
      </w:pPr>
      <w:r>
        <w:t>Tenant shall maintain with insurers of recognized responsibility licensed to do business in the State of Minnesota:</w:t>
      </w:r>
    </w:p>
    <w:p w:rsidR="005A64BD" w:rsidP="00054E63" w:rsidRDefault="00EE114A" w14:paraId="64059ADA" w14:textId="77777777">
      <w:pPr>
        <w:pStyle w:val="Heading3"/>
        <w:numPr>
          <w:ilvl w:val="2"/>
          <w:numId w:val="26"/>
        </w:numPr>
      </w:pPr>
      <w:r>
        <w:t>Liability insurance covering all acts of Tenant, its employees, agents, representatives and guests within the Building in amounts at least equal to the liability limits set forth in Minnesota Statute Section 466.04, and adjusted as appropriate to reflect changes in the statutory limit.</w:t>
      </w:r>
    </w:p>
    <w:p w:rsidR="005A64BD" w:rsidP="00054E63" w:rsidRDefault="00EE114A" w14:paraId="461298D4" w14:textId="77777777">
      <w:pPr>
        <w:pStyle w:val="Heading3"/>
        <w:numPr>
          <w:ilvl w:val="2"/>
          <w:numId w:val="26"/>
        </w:numPr>
      </w:pPr>
      <w:r>
        <w:t>Property damage liability insurance covering all leasehold improvements installed by Tenant, Tenant</w:t>
      </w:r>
      <w:r>
        <w:rPr>
          <w:rFonts w:hAnsi="Times New Roman"/>
        </w:rPr>
        <w:t>’</w:t>
      </w:r>
      <w:r>
        <w:t>s fixtures and equipment in amounts at least equal to the replacement values thereof.</w:t>
      </w:r>
    </w:p>
    <w:p w:rsidRPr="00222C3D" w:rsidR="005A64BD" w:rsidP="00222C3D" w:rsidRDefault="00EE114A" w14:paraId="527DCB9D" w14:textId="77777777">
      <w:pPr>
        <w:pStyle w:val="Heading3"/>
        <w:numPr>
          <w:ilvl w:val="2"/>
          <w:numId w:val="26"/>
        </w:numPr>
      </w:pPr>
      <w:r>
        <w:t>T</w:t>
      </w:r>
      <w:r w:rsidRPr="00222C3D">
        <w:t>o the extent applicable, to carry (</w:t>
      </w:r>
      <w:proofErr w:type="spellStart"/>
      <w:r w:rsidRPr="00222C3D">
        <w:t>i</w:t>
      </w:r>
      <w:proofErr w:type="spellEnd"/>
      <w:r w:rsidRPr="00222C3D">
        <w:t>)</w:t>
      </w:r>
      <w:r w:rsidRPr="00222C3D">
        <w:t> </w:t>
      </w:r>
      <w:r w:rsidRPr="00222C3D">
        <w:t>automobile insurance protecting the School against liability for injuries to persons and property, and (ii)</w:t>
      </w:r>
      <w:r w:rsidRPr="00222C3D">
        <w:t> </w:t>
      </w:r>
      <w:r w:rsidRPr="00222C3D">
        <w:t>errors and omissions insurance with a coverage limit not less than, and a deductible amount not greater than, those customarily included in similar policies carried by similar entities similarly situated and (iii)</w:t>
      </w:r>
      <w:r w:rsidRPr="00222C3D">
        <w:t> </w:t>
      </w:r>
      <w:r w:rsidRPr="00222C3D">
        <w:t>workers compensation insurance, with statutory coverage.</w:t>
      </w:r>
    </w:p>
    <w:p w:rsidR="005A64BD" w:rsidRDefault="00EE114A" w14:paraId="3EF934A1" w14:textId="74224A0C">
      <w:pPr>
        <w:pStyle w:val="Heading2"/>
        <w:numPr>
          <w:ilvl w:val="1"/>
          <w:numId w:val="14"/>
        </w:numPr>
        <w:tabs>
          <w:tab w:val="num" w:pos="720"/>
        </w:tabs>
        <w:ind w:left="720" w:hanging="720"/>
      </w:pPr>
      <w:r>
        <w:t>Tenant will adjust the amount of liability insurance from time to time to reasonably reflect the current standards of the underwriting and insurance industry relative to Minnesota public charter schools</w:t>
      </w:r>
      <w:r w:rsidR="00AE1A38">
        <w:t xml:space="preserve"> and also as required by the Bond Documents</w:t>
      </w:r>
      <w:r>
        <w:t>.</w:t>
      </w:r>
    </w:p>
    <w:p w:rsidR="005A64BD" w:rsidRDefault="00EE114A" w14:paraId="7964E238" w14:textId="5BF45093">
      <w:pPr>
        <w:pStyle w:val="Heading2"/>
        <w:numPr>
          <w:ilvl w:val="1"/>
          <w:numId w:val="14"/>
        </w:numPr>
        <w:tabs>
          <w:tab w:val="num" w:pos="720"/>
        </w:tabs>
        <w:ind w:left="720" w:hanging="720"/>
      </w:pPr>
      <w:r>
        <w:t>Landlord will</w:t>
      </w:r>
      <w:r w:rsidR="00AE1A38">
        <w:t xml:space="preserve">, or will cause Tenant to, </w:t>
      </w:r>
      <w:r>
        <w:t xml:space="preserve">at all times maintain </w:t>
      </w:r>
      <w:r w:rsidR="00AE1A38">
        <w:t xml:space="preserve">property damage </w:t>
      </w:r>
      <w:r>
        <w:t xml:space="preserve">insurance on the Premises in the full replacement value thereof, as well as other insurance as required by the </w:t>
      </w:r>
      <w:r w:rsidR="00AE1A38">
        <w:t xml:space="preserve">Bond </w:t>
      </w:r>
      <w:r>
        <w:t>Documents.  The insurance that Tenant otherwise maintains pursuant to this Article 8 may satisfy Landlord</w:t>
      </w:r>
      <w:r>
        <w:rPr>
          <w:rFonts w:hAnsi="Times New Roman"/>
        </w:rPr>
        <w:t>’</w:t>
      </w:r>
      <w:r>
        <w:t>s obligation under this paragraph.</w:t>
      </w:r>
    </w:p>
    <w:p w:rsidR="005A64BD" w:rsidRDefault="00EE114A" w14:paraId="2E478777" w14:textId="46BE87CF">
      <w:pPr>
        <w:pStyle w:val="Heading2"/>
        <w:numPr>
          <w:ilvl w:val="1"/>
          <w:numId w:val="14"/>
        </w:numPr>
        <w:tabs>
          <w:tab w:val="num" w:pos="720"/>
        </w:tabs>
        <w:ind w:left="720" w:hanging="720"/>
      </w:pPr>
      <w:r>
        <w:t>All such insurance maintained by Tenant shall name Landlord, Tenant and any mortgagee holding a mortgage on the Premises</w:t>
      </w:r>
      <w:r w:rsidR="00AE1A38">
        <w:t>, including the Trustee so long as the Bonds are outstanding,</w:t>
      </w:r>
      <w:r>
        <w:t xml:space="preserve"> as insureds or loss payees as applicable, and shall include a Notice of Cancellation endorsement (or such substantially similar endorsement as available from time to time in the insurance market).  Certificates of all such insurance shall be delivered to </w:t>
      </w:r>
      <w:r>
        <w:lastRenderedPageBreak/>
        <w:t>Landlord prior to occupancy of the Premises by Tenant and at least thirty (30) days prior to the termination date of any existing policy.</w:t>
      </w:r>
    </w:p>
    <w:p w:rsidR="005A64BD" w:rsidP="00054E63" w:rsidRDefault="00EE114A" w14:paraId="0924A34C" w14:textId="77777777">
      <w:pPr>
        <w:pStyle w:val="Heading1"/>
        <w:numPr>
          <w:ilvl w:val="0"/>
          <w:numId w:val="3"/>
        </w:numPr>
        <w:tabs>
          <w:tab w:val="clear" w:pos="2160"/>
          <w:tab w:val="left" w:pos="720"/>
        </w:tabs>
        <w:ind w:left="720" w:hanging="720"/>
      </w:pPr>
      <w:r>
        <w:t>Subordination To Mortgages.</w:t>
      </w:r>
    </w:p>
    <w:p w:rsidR="005A64BD" w:rsidRDefault="00EE114A" w14:paraId="5D993D86" w14:textId="0CCD3C7F">
      <w:pPr>
        <w:pStyle w:val="BodyText"/>
        <w:rPr>
          <w:sz w:val="24"/>
          <w:szCs w:val="24"/>
        </w:rPr>
      </w:pPr>
      <w:r>
        <w:rPr>
          <w:sz w:val="24"/>
          <w:szCs w:val="24"/>
        </w:rPr>
        <w:t xml:space="preserve">This Lease and all rights of Tenant are and shall be subject and subordinate to any mortgage or deed of trust constituting a lien on the Premises, or any part thereof, whether such mortgage or deed of trust has heretofore been or may hereafter be placed upon the Premises to secure an indebtedness to any bank or other institutional lender, private or public, and to any renewal, modification, consolidation, replacement, or extension of any such mortgage or deed of trust, provided that, such lender </w:t>
      </w:r>
      <w:r w:rsidR="00AE1A38">
        <w:rPr>
          <w:sz w:val="24"/>
          <w:szCs w:val="24"/>
        </w:rPr>
        <w:t xml:space="preserve">shall </w:t>
      </w:r>
      <w:r>
        <w:rPr>
          <w:sz w:val="24"/>
          <w:szCs w:val="24"/>
        </w:rPr>
        <w:t>agree in writing that, so long as Tenant performs its obligations under this Lease, Tenant</w:t>
      </w:r>
      <w:r>
        <w:rPr>
          <w:rFonts w:ascii="Arial Unicode MS" w:hAnsi="Times New Roman"/>
          <w:sz w:val="24"/>
          <w:szCs w:val="24"/>
        </w:rPr>
        <w:t>’</w:t>
      </w:r>
      <w:r>
        <w:rPr>
          <w:sz w:val="24"/>
          <w:szCs w:val="24"/>
        </w:rPr>
        <w:t>s tenancy hereunder will not be disturbed.  Tenant agrees to execute and deliver, at any time and from time to time upon demand by Landlord such commercially reasonable documents as may be required to effectuate such subordination within twenty (20) days after receipt of written notice to do so.  In the event that the mortgagee or beneficiary of any such mortgage or deed of trust elects to have this Lease be a prior lien to its mortgage or deed of trust, then, in such event, upon such mortgagee or beneficiary giving written notice to Tenant to that effect, this Lease shall be deemed prior to such mortgage or deed of trust whether this Lease is recorded prior to or subsequent to the date of such recordation of such mortgage or deed of trust.</w:t>
      </w:r>
    </w:p>
    <w:p w:rsidR="005A64BD" w:rsidP="00054E63" w:rsidRDefault="00EE114A" w14:paraId="5ADA303E" w14:textId="77777777">
      <w:pPr>
        <w:pStyle w:val="Heading1"/>
        <w:numPr>
          <w:ilvl w:val="0"/>
          <w:numId w:val="3"/>
        </w:numPr>
        <w:tabs>
          <w:tab w:val="clear" w:pos="2160"/>
          <w:tab w:val="left" w:pos="720"/>
        </w:tabs>
        <w:ind w:left="720" w:hanging="720"/>
        <w:rPr>
          <w:u w:val="single"/>
        </w:rPr>
      </w:pPr>
      <w:r>
        <w:t>Casualty Loss.</w:t>
      </w:r>
    </w:p>
    <w:p w:rsidR="005A64BD" w:rsidRDefault="00EE114A" w14:paraId="7F79B04F" w14:textId="7074A4A4">
      <w:pPr>
        <w:pStyle w:val="BodyText"/>
        <w:rPr>
          <w:sz w:val="24"/>
          <w:szCs w:val="24"/>
        </w:rPr>
      </w:pPr>
      <w:r>
        <w:rPr>
          <w:sz w:val="24"/>
          <w:szCs w:val="24"/>
        </w:rPr>
        <w:t xml:space="preserve">In the event of any damage or destruction to </w:t>
      </w:r>
      <w:r w:rsidR="00AE1A38">
        <w:rPr>
          <w:sz w:val="24"/>
          <w:szCs w:val="24"/>
        </w:rPr>
        <w:t xml:space="preserve">any portion of </w:t>
      </w:r>
      <w:r>
        <w:rPr>
          <w:sz w:val="24"/>
          <w:szCs w:val="24"/>
        </w:rPr>
        <w:t xml:space="preserve">the Premises by fire or other cause during the term hereof, the following provisions shall apply (subject to any conflicting requirements imposed by the </w:t>
      </w:r>
      <w:r w:rsidR="00AE1A38">
        <w:rPr>
          <w:sz w:val="24"/>
          <w:szCs w:val="24"/>
        </w:rPr>
        <w:t xml:space="preserve">Bond </w:t>
      </w:r>
      <w:r>
        <w:rPr>
          <w:sz w:val="24"/>
          <w:szCs w:val="24"/>
        </w:rPr>
        <w:t>Documents):</w:t>
      </w:r>
    </w:p>
    <w:p w:rsidR="005A64BD" w:rsidRDefault="00EE114A" w14:paraId="7A6DB537" w14:textId="557EA11A">
      <w:pPr>
        <w:pStyle w:val="Heading2"/>
        <w:numPr>
          <w:ilvl w:val="1"/>
          <w:numId w:val="17"/>
        </w:numPr>
        <w:tabs>
          <w:tab w:val="num" w:pos="720"/>
        </w:tabs>
        <w:ind w:left="720" w:hanging="720"/>
      </w:pPr>
      <w:r w:rsidRPr="000B3D59">
        <w:t xml:space="preserve">If </w:t>
      </w:r>
      <w:r w:rsidR="00AE1A38">
        <w:t>any portion of the Premises</w:t>
      </w:r>
      <w:r w:rsidRPr="000B3D59">
        <w:t xml:space="preserve"> is damaged by fire or any other cause to such extent that the cost of restoration, as reasonably estimated by Landlord (with such estimate agreed to by Tenant), will equal or exceed $250,000.00 (or such other amount that will trigger Landlord</w:t>
      </w:r>
      <w:r w:rsidRPr="000B3D59">
        <w:t>’</w:t>
      </w:r>
      <w:r w:rsidRPr="000B3D59">
        <w:t>s right to elect to use insurance proceeds to</w:t>
      </w:r>
      <w:r w:rsidR="00AE1A38">
        <w:t xml:space="preserve"> pay or</w:t>
      </w:r>
      <w:r w:rsidRPr="000B3D59">
        <w:t xml:space="preserve"> redeem bonds or pay financing secured by a mortgage lien on the Premises), Landlord will consult with Tenant with respect to whether Tenant wishes to repair or restore the Premises or use insurance proceeds to pay or redeem such mortgage financing, and Landlord will proceed as instructed by Tenant.  If Tenant instructs Landlord to use insurance proceeds to pay or redeem mortgage financing, this Lease will terminate upon such payment or redemption</w:t>
      </w:r>
      <w:r w:rsidRPr="00AE1A38" w:rsidR="00AE1A38">
        <w:t xml:space="preserve"> </w:t>
      </w:r>
      <w:r w:rsidR="00AE1A38">
        <w:t>with respect to such damaged portion of the Premises</w:t>
      </w:r>
      <w:r w:rsidRPr="000B3D59">
        <w:t>.</w:t>
      </w:r>
    </w:p>
    <w:p w:rsidR="005A64BD" w:rsidRDefault="00EE114A" w14:paraId="5DCDFC2F" w14:textId="6DD6E47E">
      <w:pPr>
        <w:pStyle w:val="Heading2"/>
        <w:numPr>
          <w:ilvl w:val="1"/>
          <w:numId w:val="17"/>
        </w:numPr>
        <w:tabs>
          <w:tab w:val="num" w:pos="720"/>
        </w:tabs>
        <w:ind w:left="720" w:hanging="720"/>
      </w:pPr>
      <w:r w:rsidRPr="000B3D59">
        <w:t>If the parties do not elect to terminate this Lease in accordance with paragraph (a), above, then Landlord will, at Landlord</w:t>
      </w:r>
      <w:r w:rsidRPr="000B3D59">
        <w:t>’</w:t>
      </w:r>
      <w:r w:rsidRPr="000B3D59">
        <w:t>s sole cost and expense, regardless of the receipt by Landlord of insurance proceeds, restore the Premises as soon as possible given commercially reasonable diligent efforts, subject to delays beyond Landlord</w:t>
      </w:r>
      <w:r w:rsidRPr="000B3D59">
        <w:t>’</w:t>
      </w:r>
      <w:r w:rsidRPr="000B3D59">
        <w:t>s control, and Tenant shall have no right to terminate this Lease except as herein provided.  Landlord shall not be responsible for restoring</w:t>
      </w:r>
      <w:r w:rsidR="00AE1A38">
        <w:t>, replacing,</w:t>
      </w:r>
      <w:r w:rsidRPr="000B3D59">
        <w:t xml:space="preserve"> or repairing leasehold improvements of the Tenant.  During the period that the Premises is unten</w:t>
      </w:r>
      <w:r>
        <w:t>ant</w:t>
      </w:r>
      <w:r w:rsidRPr="000B3D59">
        <w:t>able, in whole or in part, as a result of a casualty loss, Tenant will relocate its operations to temporary facilities under agreement(s) that will enable Tenant to return to the Premises upon substantial completion.  Tenant agrees that it will return to the Premises promptly upon substantial completion.  During such period</w:t>
      </w:r>
      <w:r>
        <w:t>:</w:t>
      </w:r>
    </w:p>
    <w:p w:rsidRPr="00077F2D" w:rsidR="005A64BD" w:rsidP="000B3D59" w:rsidRDefault="00EE114A" w14:paraId="425084FF" w14:textId="54C20AF1">
      <w:pPr>
        <w:pStyle w:val="Heading3"/>
        <w:numPr>
          <w:ilvl w:val="2"/>
          <w:numId w:val="28"/>
        </w:numPr>
        <w:suppressAutoHyphens w:val="0"/>
        <w:textboxTightWrap w:val="allLines"/>
      </w:pPr>
      <w:r w:rsidRPr="00077F2D">
        <w:lastRenderedPageBreak/>
        <w:t>If Landlord has satisfied its business interruption/rent loss insurance requirement by obtaining, in its own name, rent loss coverage, then rent shall abate in whole, or, if Tenant is able to occupy a portion of the Premises without unreasonable business interruption, in part.  Any partial abatement of rent shall be based upon the greater of (</w:t>
      </w:r>
      <w:proofErr w:type="spellStart"/>
      <w:r w:rsidRPr="00077F2D">
        <w:t>i</w:t>
      </w:r>
      <w:proofErr w:type="spellEnd"/>
      <w:r w:rsidRPr="00077F2D">
        <w:t xml:space="preserve">) the reduction in Tenant's student enrollment associated with the unavailability of the damaged portion of </w:t>
      </w:r>
      <w:r>
        <w:t>the</w:t>
      </w:r>
      <w:r w:rsidRPr="00077F2D">
        <w:t xml:space="preserve"> </w:t>
      </w:r>
      <w:r w:rsidR="00E80986">
        <w:t>Premises</w:t>
      </w:r>
      <w:r w:rsidRPr="00077F2D">
        <w:t>, or (ii) the actual cost to Tenant of securing temporary replacement space.  The period of abatement shall be from the date of the casualty loss to the date the entire amount of square footage occupied by Tenant becomes tenantable by virtue of Landlord</w:t>
      </w:r>
      <w:r w:rsidRPr="00077F2D">
        <w:t>’</w:t>
      </w:r>
      <w:r w:rsidRPr="00077F2D">
        <w:t>s substantial completion of repairs, restoration, or reconstruction</w:t>
      </w:r>
      <w:r>
        <w:t>;</w:t>
      </w:r>
    </w:p>
    <w:p w:rsidRPr="00077F2D" w:rsidR="005A64BD" w:rsidP="000B3D59" w:rsidRDefault="00EE114A" w14:paraId="260AF006" w14:textId="77777777">
      <w:pPr>
        <w:pStyle w:val="Heading3"/>
      </w:pPr>
      <w:r w:rsidRPr="00077F2D">
        <w:t>Or,</w:t>
      </w:r>
    </w:p>
    <w:p w:rsidRPr="00077F2D" w:rsidR="005A64BD" w:rsidP="000B3D59" w:rsidRDefault="00EE114A" w14:paraId="0CA6D14D" w14:textId="309AFA15">
      <w:pPr>
        <w:pStyle w:val="Heading3"/>
        <w:numPr>
          <w:ilvl w:val="2"/>
          <w:numId w:val="28"/>
        </w:numPr>
        <w:suppressAutoHyphens w:val="0"/>
        <w:textboxTightWrap w:val="allLines"/>
      </w:pPr>
      <w:r w:rsidRPr="00077F2D">
        <w:t xml:space="preserve">If Landlord has satisfied its business interruption/rent loss insurance requirement by causing Tenant to obtain business interruption insurance, then during any periods that Tenant is dispossessed of </w:t>
      </w:r>
      <w:r w:rsidR="00E80986">
        <w:t xml:space="preserve">any portion of </w:t>
      </w:r>
      <w:r w:rsidRPr="00077F2D">
        <w:t xml:space="preserve">the Premises due to damage or ongoing repair, restoration, or reconstruction work, Tenant will pay total </w:t>
      </w:r>
      <w:r w:rsidR="00E80986">
        <w:t xml:space="preserve">Gross </w:t>
      </w:r>
      <w:r w:rsidRPr="00077F2D">
        <w:t xml:space="preserve">Rent to Landlord (for the portion of the Premises that is not being used by Tenant) in an amount equal to </w:t>
      </w:r>
      <w:r w:rsidR="00E80986">
        <w:t xml:space="preserve">120% of </w:t>
      </w:r>
      <w:r w:rsidRPr="00077F2D">
        <w:t>Landlord</w:t>
      </w:r>
      <w:r w:rsidRPr="00077F2D">
        <w:t>’</w:t>
      </w:r>
      <w:r w:rsidRPr="00077F2D">
        <w:t>s total debt service on such portion of the Premises, pro-rated on the basis of total Building square footage.</w:t>
      </w:r>
    </w:p>
    <w:p w:rsidR="005A64BD" w:rsidRDefault="00EE114A" w14:paraId="76B83682" w14:textId="70ECD76C">
      <w:pPr>
        <w:pStyle w:val="Heading2"/>
        <w:numPr>
          <w:ilvl w:val="1"/>
          <w:numId w:val="17"/>
        </w:numPr>
        <w:tabs>
          <w:tab w:val="num" w:pos="720"/>
        </w:tabs>
        <w:ind w:left="720" w:hanging="720"/>
      </w:pPr>
      <w:r>
        <w:t xml:space="preserve">In the event of the election to terminate, this Lease shall be deemed to terminate on the date of the damage and all </w:t>
      </w:r>
      <w:r w:rsidR="00E80986">
        <w:t>Gross R</w:t>
      </w:r>
      <w:r>
        <w:t>ent shall be paid up to the date of casualty.  Tenant shall have no claim against Landlord for the value of any unexpired term of this lease.</w:t>
      </w:r>
    </w:p>
    <w:p w:rsidRPr="00DC36FE" w:rsidR="005A64BD" w:rsidRDefault="00EE114A" w14:paraId="14101AA1" w14:textId="19C8C3F0">
      <w:pPr>
        <w:pStyle w:val="Heading2"/>
        <w:numPr>
          <w:ilvl w:val="1"/>
          <w:numId w:val="17"/>
        </w:numPr>
        <w:tabs>
          <w:tab w:val="num" w:pos="720"/>
        </w:tabs>
        <w:ind w:left="720" w:hanging="720"/>
        <w:rPr>
          <w:color w:val="auto"/>
        </w:rPr>
      </w:pPr>
      <w:r>
        <w:t>In the event this Lease is not terminated in accordance with paragraph (a), above, all insurance proceeds (except for Tenant</w:t>
      </w:r>
      <w:r>
        <w:rPr>
          <w:rFonts w:hAnsi="Times New Roman"/>
        </w:rPr>
        <w:t>’</w:t>
      </w:r>
      <w:r>
        <w:t>s insurance covering Tenant</w:t>
      </w:r>
      <w:r>
        <w:rPr>
          <w:rFonts w:hAnsi="Times New Roman"/>
        </w:rPr>
        <w:t>’</w:t>
      </w:r>
      <w:r>
        <w:t xml:space="preserve">s Leasehold improvements, personal property and trade fixtures and business continuation coverage) shall be assigned to </w:t>
      </w:r>
      <w:r w:rsidRPr="00DC36FE">
        <w:rPr>
          <w:color w:val="auto"/>
        </w:rPr>
        <w:t xml:space="preserve">Landlord to cover the cost of </w:t>
      </w:r>
      <w:r w:rsidRPr="00DC36FE" w:rsidR="00E80986">
        <w:rPr>
          <w:color w:val="auto"/>
        </w:rPr>
        <w:t xml:space="preserve">restoration or </w:t>
      </w:r>
      <w:r w:rsidRPr="00DC36FE">
        <w:rPr>
          <w:color w:val="auto"/>
        </w:rPr>
        <w:t>repair or to compensate Landlord for its loss.</w:t>
      </w:r>
    </w:p>
    <w:p w:rsidRPr="00DC36FE" w:rsidR="00E80986" w:rsidP="00E80986" w:rsidRDefault="00E80986" w14:paraId="205B1FD8" w14:textId="77B6C936">
      <w:pPr>
        <w:pStyle w:val="Heading2"/>
        <w:numPr>
          <w:ilvl w:val="1"/>
          <w:numId w:val="17"/>
        </w:numPr>
        <w:tabs>
          <w:tab w:val="num" w:pos="720"/>
        </w:tabs>
        <w:ind w:left="720" w:hanging="720"/>
        <w:rPr>
          <w:rFonts w:hAnsi="Times New Roman" w:cs="Times New Roman"/>
          <w:color w:val="auto"/>
        </w:rPr>
      </w:pPr>
      <w:r w:rsidRPr="00DC36FE">
        <w:rPr>
          <w:rFonts w:hAnsi="Times New Roman" w:cs="Times New Roman"/>
          <w:color w:val="auto"/>
        </w:rPr>
        <w:t>I</w:t>
      </w:r>
      <w:r w:rsidRPr="00DC36FE">
        <w:rPr>
          <w:rFonts w:hAnsi="Times New Roman" w:cs="Times New Roman"/>
          <w:color w:val="auto"/>
          <w:bdr w:val="none" w:color="auto" w:sz="0" w:space="0"/>
        </w:rPr>
        <w:t xml:space="preserve">f any financing that is secured by the Premises imposes additional or more restrictive requirements with respect to the actions to which this Article 10 applies, Tenant and Landlord will comply with such requirements. </w:t>
      </w:r>
    </w:p>
    <w:p w:rsidR="005A64BD" w:rsidP="00054E63" w:rsidRDefault="00EE114A" w14:paraId="48DA60A3" w14:textId="77777777">
      <w:pPr>
        <w:pStyle w:val="Heading1"/>
        <w:numPr>
          <w:ilvl w:val="0"/>
          <w:numId w:val="3"/>
        </w:numPr>
        <w:tabs>
          <w:tab w:val="clear" w:pos="2160"/>
          <w:tab w:val="left" w:pos="720"/>
        </w:tabs>
        <w:ind w:left="720" w:hanging="720"/>
        <w:rPr>
          <w:u w:val="single"/>
        </w:rPr>
      </w:pPr>
      <w:r>
        <w:t>Eminent Domain.</w:t>
      </w:r>
    </w:p>
    <w:p w:rsidR="005A64BD" w:rsidRDefault="00EE114A" w14:paraId="7CBA385C" w14:textId="77777777">
      <w:pPr>
        <w:pStyle w:val="BodyText"/>
        <w:rPr>
          <w:sz w:val="24"/>
          <w:szCs w:val="24"/>
        </w:rPr>
      </w:pPr>
      <w:r>
        <w:rPr>
          <w:sz w:val="24"/>
          <w:szCs w:val="24"/>
        </w:rPr>
        <w:t xml:space="preserve">If the entire Premises are taken by eminent domain, this Lease shall automatically terminate as of the date of taking.  If a partial taking of the Premises by eminent domain reduces the size or amenities of the Premises to such an extent that the Premises can no longer be used as a schoolhouse for a public charter school, Landlord or Tenant shall have the right to terminate this Lease as of the date of taking by giving written notice to the other within ninety (90) days after such date of taking.  If neither Landlord nor Tenant elects to terminate this Lease, Landlord shall restore the Premises, exclusive of any improvements or other changes made therein by Tenant, to as near the condition which existed immediately prior to the date of taking as reasonably possible, and to the extent that the Premises are rendered untenantable, the rent shall proportionately abate.  All damages awarded for a taking under the power of eminent domain shall belong to and be the exclusive property of Landlord, whether such damages be awarded as compensation for diminution in value of the leasehold estate hereby created or to the fee of the Premises; provided, however, that Landlord shall not be entitled to any separate </w:t>
      </w:r>
      <w:r>
        <w:rPr>
          <w:sz w:val="24"/>
          <w:szCs w:val="24"/>
        </w:rPr>
        <w:lastRenderedPageBreak/>
        <w:t>award made to Tenant for the value and cost of removal of its personal property and fixtures or attributable to Tenant</w:t>
      </w:r>
      <w:r>
        <w:rPr>
          <w:rFonts w:ascii="Arial Unicode MS" w:hAnsi="Times New Roman"/>
          <w:sz w:val="24"/>
          <w:szCs w:val="24"/>
        </w:rPr>
        <w:t>’</w:t>
      </w:r>
      <w:r>
        <w:rPr>
          <w:sz w:val="24"/>
          <w:szCs w:val="24"/>
        </w:rPr>
        <w:t>s relocation expenses.</w:t>
      </w:r>
    </w:p>
    <w:p w:rsidR="005A64BD" w:rsidP="00054E63" w:rsidRDefault="00EE114A" w14:paraId="0F1117E3" w14:textId="77777777">
      <w:pPr>
        <w:pStyle w:val="Heading1"/>
        <w:numPr>
          <w:ilvl w:val="0"/>
          <w:numId w:val="3"/>
        </w:numPr>
        <w:tabs>
          <w:tab w:val="clear" w:pos="2160"/>
          <w:tab w:val="left" w:pos="720"/>
        </w:tabs>
        <w:ind w:left="720" w:hanging="720"/>
      </w:pPr>
      <w:r>
        <w:t>Signs.</w:t>
      </w:r>
    </w:p>
    <w:p w:rsidR="005A64BD" w:rsidRDefault="00EE114A" w14:paraId="1DCE19B0" w14:textId="77777777">
      <w:pPr>
        <w:pStyle w:val="BodyText"/>
        <w:rPr>
          <w:sz w:val="24"/>
          <w:szCs w:val="24"/>
        </w:rPr>
      </w:pPr>
      <w:r>
        <w:rPr>
          <w:sz w:val="24"/>
          <w:szCs w:val="24"/>
        </w:rPr>
        <w:t>Tenant shall be permitted to erect exterior signs with the name of Tenant</w:t>
      </w:r>
      <w:r>
        <w:rPr>
          <w:rFonts w:ascii="Arial Unicode MS" w:hAnsi="Times New Roman"/>
          <w:sz w:val="24"/>
          <w:szCs w:val="24"/>
        </w:rPr>
        <w:t>’</w:t>
      </w:r>
      <w:r>
        <w:rPr>
          <w:sz w:val="24"/>
          <w:szCs w:val="24"/>
        </w:rPr>
        <w:t>s school.  The Tenant shall be solely responsible for the maintenance thereof.  All signs must comply with any and all governmental regulations.  Tenant may, without prior consent of Landlord, place or affix interior signs, posters, artwork and other items related to Tenant</w:t>
      </w:r>
      <w:r>
        <w:rPr>
          <w:rFonts w:ascii="Arial Unicode MS" w:hAnsi="Times New Roman"/>
          <w:sz w:val="24"/>
          <w:szCs w:val="24"/>
        </w:rPr>
        <w:t>’</w:t>
      </w:r>
      <w:r>
        <w:rPr>
          <w:sz w:val="24"/>
          <w:szCs w:val="24"/>
        </w:rPr>
        <w:t>s use of the Premises as a school.</w:t>
      </w:r>
    </w:p>
    <w:p w:rsidR="005A64BD" w:rsidP="00054E63" w:rsidRDefault="00EE114A" w14:paraId="06BC2D96" w14:textId="77777777">
      <w:pPr>
        <w:pStyle w:val="Heading1"/>
        <w:numPr>
          <w:ilvl w:val="0"/>
          <w:numId w:val="3"/>
        </w:numPr>
        <w:tabs>
          <w:tab w:val="clear" w:pos="2160"/>
          <w:tab w:val="left" w:pos="720"/>
        </w:tabs>
        <w:ind w:left="720" w:hanging="720"/>
      </w:pPr>
      <w:r>
        <w:t>Security.</w:t>
      </w:r>
    </w:p>
    <w:p w:rsidR="005A64BD" w:rsidRDefault="00EE114A" w14:paraId="7C2D9341" w14:textId="7FF9D2FD">
      <w:pPr>
        <w:pStyle w:val="BodyText"/>
        <w:rPr>
          <w:sz w:val="24"/>
          <w:szCs w:val="24"/>
        </w:rPr>
      </w:pPr>
      <w:r>
        <w:rPr>
          <w:sz w:val="24"/>
          <w:szCs w:val="24"/>
        </w:rPr>
        <w:t xml:space="preserve">Tenant is solely responsible for the security and safety of its </w:t>
      </w:r>
      <w:r w:rsidR="00E80986">
        <w:rPr>
          <w:sz w:val="24"/>
          <w:szCs w:val="24"/>
        </w:rPr>
        <w:t>Tenant</w:t>
      </w:r>
      <w:r w:rsidR="00E80986">
        <w:rPr>
          <w:sz w:val="24"/>
          <w:szCs w:val="24"/>
        </w:rPr>
        <w:t>’</w:t>
      </w:r>
      <w:r w:rsidR="00E80986">
        <w:rPr>
          <w:sz w:val="24"/>
          <w:szCs w:val="24"/>
        </w:rPr>
        <w:t>s Parties</w:t>
      </w:r>
      <w:r>
        <w:rPr>
          <w:sz w:val="24"/>
          <w:szCs w:val="24"/>
        </w:rPr>
        <w:t>.  Tenant may make such alterations to the Premises as it may from time to time require for security and safety purposes, provided that Tenant is solely responsible for all costs thereof and such alterations are completed in accordance with this Lease including the receipt of Landlord</w:t>
      </w:r>
      <w:r>
        <w:rPr>
          <w:rFonts w:ascii="Arial Unicode MS" w:hAnsi="Times New Roman"/>
          <w:sz w:val="24"/>
          <w:szCs w:val="24"/>
        </w:rPr>
        <w:t>’</w:t>
      </w:r>
      <w:r>
        <w:rPr>
          <w:sz w:val="24"/>
          <w:szCs w:val="24"/>
        </w:rPr>
        <w:t>s prior written consent.</w:t>
      </w:r>
    </w:p>
    <w:p w:rsidR="005A64BD" w:rsidP="00054E63" w:rsidRDefault="00EE114A" w14:paraId="7B77148E" w14:textId="77777777">
      <w:pPr>
        <w:pStyle w:val="Heading1"/>
        <w:numPr>
          <w:ilvl w:val="0"/>
          <w:numId w:val="3"/>
        </w:numPr>
        <w:tabs>
          <w:tab w:val="clear" w:pos="2160"/>
          <w:tab w:val="left" w:pos="720"/>
        </w:tabs>
        <w:ind w:left="720" w:hanging="720"/>
        <w:rPr>
          <w:u w:val="single"/>
        </w:rPr>
      </w:pPr>
      <w:r>
        <w:t>Liability/Indemnification.</w:t>
      </w:r>
    </w:p>
    <w:p w:rsidR="005A64BD" w:rsidRDefault="00EE114A" w14:paraId="225C73D0" w14:textId="77777777">
      <w:pPr>
        <w:pStyle w:val="Heading2"/>
        <w:numPr>
          <w:ilvl w:val="1"/>
          <w:numId w:val="18"/>
        </w:numPr>
        <w:tabs>
          <w:tab w:val="num" w:pos="720"/>
        </w:tabs>
        <w:ind w:left="720" w:hanging="720"/>
      </w:pPr>
      <w:r>
        <w:t>Tenant agrees that Landlord and its governors or directors, managers, members, agents, and employees shall not be liable to Tenant for any damage to or loss of personal property in the Premises unless such damage or loss is the result of the Landlord</w:t>
      </w:r>
      <w:r>
        <w:rPr>
          <w:rFonts w:hAnsi="Times New Roman"/>
        </w:rPr>
        <w:t>’</w:t>
      </w:r>
      <w:r>
        <w:t xml:space="preserve">s breach of this Lease or the gross negligence or willful misconduct of Landlord or any of its governors or directors, managers, members, agents, and employees.  </w:t>
      </w:r>
    </w:p>
    <w:p w:rsidR="005A64BD" w:rsidRDefault="00EE114A" w14:paraId="4FD3BF83" w14:textId="77777777">
      <w:pPr>
        <w:pStyle w:val="Heading2"/>
        <w:numPr>
          <w:ilvl w:val="1"/>
          <w:numId w:val="18"/>
        </w:numPr>
        <w:tabs>
          <w:tab w:val="num" w:pos="720"/>
        </w:tabs>
        <w:ind w:left="720" w:hanging="720"/>
      </w:pPr>
      <w:r>
        <w:t xml:space="preserve">Tenant also agrees that Landlord shall not be liable to Tenant, or those claiming through or under Tenant, for any injury, death or property damage occurring in, on or about the Premises, parking areas, surrounding grounds or areas providing access to the Premises, parking areas or surrounding grounds; and Tenant shall indemnify Landlord against, and hold Landlord harmless from liability, claims, demands, damages, attorney fees, court costs and disbursements (including attorney fees, court costs and disbursements resulting from enforcement of this indemnity) thereof, arising out of any injury, death or property damage occurring in, on or about the Premises, parking areas, surrounding grounds, or areas providing access to the parking areas, the Premises or surrounding grounds, except to the extent caused by the gross negligence, breach of this Lease or willful misconduct of Landlord or its governors or directors, managers, members, agents, and employees.  </w:t>
      </w:r>
    </w:p>
    <w:p w:rsidR="005A64BD" w:rsidRDefault="00EE114A" w14:paraId="0966F356" w14:textId="265D7EEA">
      <w:pPr>
        <w:pStyle w:val="Heading2"/>
        <w:numPr>
          <w:ilvl w:val="1"/>
          <w:numId w:val="18"/>
        </w:numPr>
        <w:tabs>
          <w:tab w:val="num" w:pos="720"/>
        </w:tabs>
        <w:ind w:left="720" w:hanging="720"/>
      </w:pPr>
      <w:r>
        <w:t xml:space="preserve">Except as specifically provided in this Lease, Tenant accepts the Premises </w:t>
      </w:r>
      <w:r>
        <w:rPr>
          <w:rFonts w:hAnsi="Times New Roman"/>
        </w:rPr>
        <w:t>“</w:t>
      </w:r>
      <w:r>
        <w:t>AS IS,</w:t>
      </w:r>
      <w:r>
        <w:rPr>
          <w:rFonts w:hAnsi="Times New Roman"/>
        </w:rPr>
        <w:t xml:space="preserve">” </w:t>
      </w:r>
      <w:r>
        <w:t xml:space="preserve">with all faults and the failure of the Premises to currently comply with any safety, security, building or fire code, including, but </w:t>
      </w:r>
      <w:r w:rsidR="00E80986">
        <w:t xml:space="preserve">not </w:t>
      </w:r>
      <w:r>
        <w:t>limited to, the Americans with Disabilities Act.  Tenant further agrees that any such failure shall not constitute negligence or willful misconduct of Landlord or its governors or directors, managers, members, agents, and employees, nor a breach of this Lease.</w:t>
      </w:r>
    </w:p>
    <w:p w:rsidR="005A64BD" w:rsidP="00054E63" w:rsidRDefault="00EE114A" w14:paraId="4D91EF8D" w14:textId="77777777">
      <w:pPr>
        <w:pStyle w:val="Heading1"/>
        <w:numPr>
          <w:ilvl w:val="0"/>
          <w:numId w:val="3"/>
        </w:numPr>
        <w:tabs>
          <w:tab w:val="clear" w:pos="2160"/>
          <w:tab w:val="left" w:pos="720"/>
        </w:tabs>
        <w:ind w:left="720" w:hanging="720"/>
      </w:pPr>
      <w:r>
        <w:t>Default.</w:t>
      </w:r>
    </w:p>
    <w:p w:rsidRPr="00D0191A" w:rsidR="003942C2" w:rsidP="003942C2" w:rsidRDefault="003942C2" w14:paraId="32CFE152" w14:textId="77777777">
      <w:pPr>
        <w:pStyle w:val="ListParagraph"/>
        <w:numPr>
          <w:ilvl w:val="1"/>
          <w:numId w:val="3"/>
        </w:numPr>
        <w:pBdr>
          <w:top w:val="nil"/>
          <w:left w:val="nil"/>
          <w:bottom w:val="nil"/>
          <w:right w:val="nil"/>
          <w:between w:val="nil"/>
          <w:bar w:val="nil"/>
        </w:pBdr>
        <w:tabs>
          <w:tab w:val="left" w:pos="720"/>
          <w:tab w:val="left" w:pos="748"/>
        </w:tabs>
        <w:spacing w:after="240"/>
        <w:ind w:hanging="720"/>
        <w:contextualSpacing w:val="0"/>
        <w:jc w:val="both"/>
      </w:pPr>
      <w:r w:rsidRPr="00D0191A">
        <w:rPr>
          <w:u w:val="single"/>
        </w:rPr>
        <w:t>Landlord Default.</w:t>
      </w:r>
      <w:r w:rsidRPr="00D0191A">
        <w:t xml:space="preserve">  If Landlord should be in default in the performance of any of its obligations under this Lease, which default continues for a period of more than thirty (30) </w:t>
      </w:r>
      <w:r w:rsidRPr="00D0191A">
        <w:lastRenderedPageBreak/>
        <w:t>days after receipt of written notice from Tenant specifying such default (or such shorter period of time as reasonably required by an emergency or otherwise set forth in this Lease), or if such default is of a nature to require more than thirty (30) days for remedy and continues beyond the time reasonably necessary to cure (and Landlord has not undertaken procedures to cure the default within such thirty (30) day period and has not diligently pursued such efforts to a complete cure), Tenant may, at its option upon written notice, (a) if the default involves a failure by Landlord to repair or maintain the Premises, perform such repairs or maintenance on behalf of Landlord, (b) if the default materially interferes with or impedes Tenant's access to, use of, or quiet enjoyment of the Premises, terminate this Lease, or (c) exercise any other remedy available to Tenant under Minnesota law. The rights and remedies of Tenant under this Lease shall be cumulative, and the exercise of any of them shall not be exclusive of any other right or remedy provided by this Lease, and the waiver by Tenant of any breach of any covenant of this Lease shall be limited to the particular instance and shall not operate or be deemed to waive any future breach of the same or any other covenant on the same or any other occasion, nor operate as a waiver of any of Tenant's rights under this Lease by such remedies as may be appropriate.</w:t>
      </w:r>
    </w:p>
    <w:p w:rsidRPr="00D0191A" w:rsidR="003942C2" w:rsidP="003942C2" w:rsidRDefault="003942C2" w14:paraId="6C03D742" w14:textId="77777777">
      <w:pPr>
        <w:pStyle w:val="ListParagraph"/>
        <w:numPr>
          <w:ilvl w:val="1"/>
          <w:numId w:val="3"/>
        </w:numPr>
        <w:pBdr>
          <w:top w:val="nil"/>
          <w:left w:val="nil"/>
          <w:bottom w:val="nil"/>
          <w:right w:val="nil"/>
          <w:between w:val="nil"/>
          <w:bar w:val="nil"/>
        </w:pBdr>
        <w:tabs>
          <w:tab w:val="left" w:pos="720"/>
          <w:tab w:val="left" w:pos="748"/>
        </w:tabs>
        <w:spacing w:after="240"/>
        <w:ind w:right="115" w:hanging="720"/>
        <w:contextualSpacing w:val="0"/>
        <w:jc w:val="both"/>
      </w:pPr>
      <w:r w:rsidRPr="00D0191A">
        <w:rPr>
          <w:u w:val="single"/>
        </w:rPr>
        <w:t xml:space="preserve">Tenant Default. </w:t>
      </w:r>
      <w:r w:rsidRPr="00D0191A">
        <w:t xml:space="preserve"> If default shall be made in the payment of any sum of Gross Rent to be paid by Tenant under this Lease, </w:t>
      </w:r>
      <w:r>
        <w:t xml:space="preserve">and such nonpayment shall continue for five (5) days after such payment is due, </w:t>
      </w:r>
      <w:r w:rsidRPr="00D0191A">
        <w:t>or default shall be made in the performance of any of the other covenants or conditions which Tenant is required to observe and to perform, and such defaults shall continue for thirty (30) days after written notice from Landlord to Tenant of such default, or if such default is of a nature to require more than thirty (30) days for remedy and continues beyond the time reasonably necessary to cure (and Tenant has not undertaken procedures to cure the default within such thirty (30) day period and has not diligently pursued such efforts to a complete cure) (or such longer period as expressly is provided otherwise in this Lease), or if the interest of Tenant under this Lease shall be levied on under execution or other legal process, or if any petition shall be filed by or against Tenant to declare Tenant bankrupt or to delay, reduce or modify Tenant's debts or obligations, or if any petition shall be filed or other action taken to reorganize or modify Tenant's capital structure if Tenant be a corporation or other entity, or if Tenant be declared insolvent according to law, or any assignment of Tenant's property shall be made for the benefit of creditors, or if a receiver or trustee is appointed for Tenant or its property, or if Tenant shall abandon the Premises for thirty (30) consecutive days during the Lease Term or any renewals or extension thereof, or if Tenant shall take any action that causes a default under the Bonds, then Landlord may treat the occurrence of any one or more of the foregoing events as a breach of this Lease (provided that no such levy, execution, legal process or petition filed against Tenant shall constitute a breach of this Lease if Tenant shall contest the same by appropriate proceedings and shall remove or vacate the same within sixty (60) days from the date of its creation, service of filing), and thereupon, at Landlord's option, Landlord may have any one or more of the following described remedies in addition to any other rights and remedies provided at law or in equity:</w:t>
      </w:r>
    </w:p>
    <w:p w:rsidRPr="00D0191A" w:rsidR="003942C2" w:rsidP="003942C2" w:rsidRDefault="003942C2" w14:paraId="6A660253" w14:textId="77777777">
      <w:pPr>
        <w:pStyle w:val="ListParagraph"/>
        <w:numPr>
          <w:ilvl w:val="2"/>
          <w:numId w:val="3"/>
        </w:numPr>
        <w:pBdr>
          <w:top w:val="nil"/>
          <w:left w:val="nil"/>
          <w:bottom w:val="nil"/>
          <w:right w:val="nil"/>
          <w:between w:val="nil"/>
          <w:bar w:val="nil"/>
        </w:pBdr>
        <w:tabs>
          <w:tab w:val="left" w:pos="720"/>
          <w:tab w:val="left" w:pos="748"/>
        </w:tabs>
        <w:spacing w:after="240"/>
        <w:contextualSpacing w:val="0"/>
        <w:jc w:val="both"/>
      </w:pPr>
      <w:r w:rsidRPr="00D0191A">
        <w:t>Landlord may terminate this Lease and forthwith repossess the Premises and remove all persons or property therefrom using appropriate legal process, and be entitled to recover forthwith as damages a sum of money equal to the total of (</w:t>
      </w:r>
      <w:proofErr w:type="spellStart"/>
      <w:r w:rsidRPr="00D0191A">
        <w:t>i</w:t>
      </w:r>
      <w:proofErr w:type="spellEnd"/>
      <w:r w:rsidRPr="00D0191A">
        <w:t xml:space="preserve">) the cost of recovering the Premises including reasonable attorney fees, (ii) the unpaid Gross Rent </w:t>
      </w:r>
      <w:r w:rsidRPr="00D0191A">
        <w:lastRenderedPageBreak/>
        <w:t>owed at the time of termination, plus interest thereon from due date of the lesser of (a) the maximum rate permitted by applicable law or (b) ten percent (10%), and (iii) the balance of the Gross Rent for the remainder of the Term less the rent Landlord can reasonably expect to recover by rental of the Premises for said period reduced to present value at a rate of five percent (5%), and (iv) any other sum of money and damages owed by Tenant to Landlord; or</w:t>
      </w:r>
    </w:p>
    <w:p w:rsidRPr="00D0191A" w:rsidR="003942C2" w:rsidP="003942C2" w:rsidRDefault="003942C2" w14:paraId="66741406" w14:textId="77777777">
      <w:pPr>
        <w:pStyle w:val="ListParagraph"/>
        <w:numPr>
          <w:ilvl w:val="2"/>
          <w:numId w:val="3"/>
        </w:numPr>
        <w:pBdr>
          <w:top w:val="nil"/>
          <w:left w:val="nil"/>
          <w:bottom w:val="nil"/>
          <w:right w:val="nil"/>
          <w:between w:val="nil"/>
          <w:bar w:val="nil"/>
        </w:pBdr>
        <w:tabs>
          <w:tab w:val="left" w:pos="720"/>
          <w:tab w:val="left" w:pos="748"/>
        </w:tabs>
        <w:spacing w:after="240"/>
        <w:contextualSpacing w:val="0"/>
        <w:jc w:val="both"/>
      </w:pPr>
      <w:r w:rsidRPr="00D0191A">
        <w:t>Landlord may terminate Tenant's right of possession (but not the Lease) and may repossess the Premises using appropriate legal process and without terminating this Lease, in which event Landlord may, but shall be under no obligation to do so, relet the same for the account of Tenant for such rent and upon such terms as shall be satisfactory to Landlord. For the purpose of such reletting, Landlord is authorized to decorate or to make any reasonable repairs, changes, alterations, or additions in or to the Premises that may be reasonably necessary for purposes of reletting; and (</w:t>
      </w:r>
      <w:proofErr w:type="spellStart"/>
      <w:r w:rsidRPr="00D0191A">
        <w:t>i</w:t>
      </w:r>
      <w:proofErr w:type="spellEnd"/>
      <w:r w:rsidRPr="00D0191A">
        <w:t>) if Landlord shall fail or refuse to relet the Premises, or (ii) if the same are relet and a sufficient sum shall not be realized from such reletting after paying the unpaid Gross Rent due hereunder earned but unpaid at the same time of reletting plus interest thereon at the lesser of (a) the maximum rate permitted by applicable law and (b) ten percent (10%), plus the cost of recovering possession including reasonable attorney fees, and all the costs and expenses of such decorations, repairs, changes, alterations, and additions and the expense of such reletting and of the collection provided for in this Lease be paid; then Tenant shall pay to Landlord as damages a sum equal to the amount of the Gross Rent reserved in this Lease for such period or periods, or if the Premises have been relet, Tenant shall satisfy and pay any such deficiency upon demand thereof from time to time and Tenant agrees that Landlord may file suit to recover any sums falling due under the terms of this Lease from time to time on one or more occasions without Landlord being obligated to wait until expiration of the Lease Term. Such reletting shall not be construed as an election on the part of Landlord to terminate this Lease unless a written notice of such intention is given to Tenant by Landlord. Notwithstanding any such reletting with termination, Landlord may at any time thereafter elect to terminate this Lease for such previous breach.</w:t>
      </w:r>
    </w:p>
    <w:p w:rsidR="005A64BD" w:rsidP="00054E63" w:rsidRDefault="00EE114A" w14:paraId="74A4D5D7" w14:textId="77777777">
      <w:pPr>
        <w:pStyle w:val="Heading1"/>
        <w:numPr>
          <w:ilvl w:val="0"/>
          <w:numId w:val="3"/>
        </w:numPr>
        <w:tabs>
          <w:tab w:val="clear" w:pos="2160"/>
          <w:tab w:val="left" w:pos="720"/>
        </w:tabs>
        <w:ind w:left="720" w:hanging="720"/>
      </w:pPr>
      <w:r>
        <w:t>Assignment/Attornment and Novation.</w:t>
      </w:r>
    </w:p>
    <w:p w:rsidR="005A64BD" w:rsidRDefault="00EE114A" w14:paraId="72AC8E11" w14:textId="1A244A8B">
      <w:pPr>
        <w:pStyle w:val="Heading2"/>
        <w:numPr>
          <w:ilvl w:val="1"/>
          <w:numId w:val="21"/>
        </w:numPr>
        <w:tabs>
          <w:tab w:val="num" w:pos="720"/>
        </w:tabs>
        <w:ind w:left="720" w:hanging="720"/>
      </w:pPr>
      <w:r>
        <w:t xml:space="preserve">Subject to restrictions in </w:t>
      </w:r>
      <w:r w:rsidRPr="002C462F">
        <w:t xml:space="preserve">the </w:t>
      </w:r>
      <w:r w:rsidR="00E80986">
        <w:t>Bond</w:t>
      </w:r>
      <w:r w:rsidRPr="002C462F" w:rsidR="00E80986">
        <w:t xml:space="preserve"> </w:t>
      </w:r>
      <w:r w:rsidRPr="002C462F">
        <w:t xml:space="preserve">Documents </w:t>
      </w:r>
      <w:r w:rsidR="00E80986">
        <w:t xml:space="preserve">(or any other then applicable loan documents relating to the financing for the Premises) </w:t>
      </w:r>
      <w:r w:rsidRPr="002C462F">
        <w:t>and</w:t>
      </w:r>
      <w:r>
        <w:t xml:space="preserve"> subject to Minn. Stat. </w:t>
      </w:r>
      <w:r>
        <w:rPr>
          <w:rFonts w:hAnsi="Times New Roman"/>
        </w:rPr>
        <w:t>§ </w:t>
      </w:r>
      <w:r>
        <w:t>124E, Landlord shall have the right to transfer and assign, in whole or in part, all of its rights and obligations hereunder and the Premises and the property referred to herein upon the condition that (</w:t>
      </w:r>
      <w:proofErr w:type="spellStart"/>
      <w:r>
        <w:t>i</w:t>
      </w:r>
      <w:proofErr w:type="spellEnd"/>
      <w:r>
        <w:t xml:space="preserve">) in such event this Lease shall remain in full force and effect, subject to the performance by Tenant of all of the terms, covenants, and conditions on its part to be performed, (ii) that such assignee or transferee, agrees to be bound to perform all the terms, covenants, and conditions pursuant to this Lease, and (iii) that the transferee or assignee is a </w:t>
      </w:r>
      <w:r w:rsidR="00647328">
        <w:t>nonprofit</w:t>
      </w:r>
      <w:r>
        <w:t xml:space="preserve"> </w:t>
      </w:r>
      <w:r w:rsidR="00E80986">
        <w:t xml:space="preserve">entity </w:t>
      </w:r>
      <w:r>
        <w:t xml:space="preserve">that will be exempt from the payment of real estate taxes and, is an organization that is exempt from taxation under Section 501(c)(3) of the Internal Revenue Code (the </w:t>
      </w:r>
      <w:r>
        <w:rPr>
          <w:rFonts w:hAnsi="Times New Roman"/>
        </w:rPr>
        <w:t>“</w:t>
      </w:r>
      <w:r>
        <w:rPr>
          <w:b/>
          <w:bCs/>
        </w:rPr>
        <w:t>Code</w:t>
      </w:r>
      <w:r>
        <w:rPr>
          <w:rFonts w:hAnsi="Times New Roman"/>
        </w:rPr>
        <w:t>”</w:t>
      </w:r>
      <w:r>
        <w:t xml:space="preserve">).  Upon any such assignment, or transfer, or if the Premises comes into custody or possession of a mortgagee or any other party whether because of mortgage foreclosure, or otherwise, subject to the rights of Tenant under this Lease, Tenant shall attorn to such assignee or other party and recognize such party as Landlord hereunder. Tenant shall execute, on demand, any reasonable </w:t>
      </w:r>
      <w:r>
        <w:lastRenderedPageBreak/>
        <w:t>subordination, non-disturbance and attornment agreement and/or estoppels certificate required by any such party to be executed, containing such provisions and such other provisions as such party may require to the extent the same are consistent with this Lease.  If Landlord, or any subsequent owner, sells the Premises, its liability for the performance of its agreements in this Lease will end on the date of the sale of the Premises, and Tenant will look solely to the purchaser for the performance of those agreements.  For the purposes of this Article 16, any holder of a mortgage or deed of trust that affects the Premises at any time, and any landlord in any lease to which this Lease is subordinate at any time, will be a subsequent owner of the Premises when it succeeds to the interest of the Landlord or any subsequent owner of the Premises.  Notwithstanding the foregoing, if Landlord sells or transfers the property to a person or entity that is not exempt from the payment of real property taxes, Tenant shall not be responsible for the payment of any portion of such real property taxes payable by such new owner.</w:t>
      </w:r>
    </w:p>
    <w:p w:rsidR="005A64BD" w:rsidRDefault="00EE114A" w14:paraId="60D310D8" w14:textId="21182D63">
      <w:pPr>
        <w:pStyle w:val="Heading2"/>
        <w:numPr>
          <w:ilvl w:val="1"/>
          <w:numId w:val="21"/>
        </w:numPr>
        <w:tabs>
          <w:tab w:val="num" w:pos="720"/>
        </w:tabs>
        <w:ind w:left="720" w:hanging="720"/>
      </w:pPr>
      <w:r>
        <w:t xml:space="preserve">Without the prior written consent of Landlord, which shall not unreasonably be withheld, conditioned or delayed, Tenant shall not have the right to transfer, assign, sublet or mortgage its leasehold interest, in whole or in part, of its rights and obligations </w:t>
      </w:r>
      <w:r w:rsidR="00E80986">
        <w:t xml:space="preserve">under this Lease and </w:t>
      </w:r>
      <w:r>
        <w:t>in the Premises and the property referred to herein.  If Landlord does consent in writing to such a transfer, assignment or sublease, it shall be on the condition that this Lease shall remain in full force and effect, subject to the performance of all terms, covenants and conditions and upon further condition that such assignee or transferee agrees to be bound to perform all the terms, covenants and conditions pursuant to this Lease.  The use limitations set forth in Article 2 of this Lease shall apply to any assignee, subtenant or transferee as well as to Tenant.  Regardless of Landlord</w:t>
      </w:r>
      <w:r>
        <w:rPr>
          <w:rFonts w:hAnsi="Times New Roman"/>
        </w:rPr>
        <w:t>’</w:t>
      </w:r>
      <w:r>
        <w:t>s consent, no subletting or assignment shall release Tenant of Tenant</w:t>
      </w:r>
      <w:r>
        <w:rPr>
          <w:rFonts w:hAnsi="Times New Roman"/>
        </w:rPr>
        <w:t>’</w:t>
      </w:r>
      <w:r>
        <w:t>s obligation to pay the Gross Rent and perform all other obligations to be performed by Tenant hereunder for the Lease Term.  The acceptance of Gross Rent by Landlord from any other person shall not be deemed to be a waiver of Landlord of any provision hereof or any right hereunder.  Notwithstanding the foregoing, it shall not be deemed an assignment or sublease if Tenant enters into an agreement or agreements with other persons or entities for limited use of classroom, gymnasium or other space in the Building, either free of charge or in exchange for payment or other consideration, for extracurricular or ancillary purposes that are related or complementary to the operation of a public charter school (by way of example, but without limitation, a day care or preschool, a Boy or Girl Scout troop, an adult or community education program, a choral, musical or theater group, a science team, etc.); provided that Tenant will be responsible for any property taxes resulting from such use.</w:t>
      </w:r>
    </w:p>
    <w:p w:rsidR="005A64BD" w:rsidP="00054E63" w:rsidRDefault="00EE114A" w14:paraId="1C3A1340" w14:textId="77777777">
      <w:pPr>
        <w:pStyle w:val="Heading1"/>
        <w:numPr>
          <w:ilvl w:val="0"/>
          <w:numId w:val="3"/>
        </w:numPr>
        <w:tabs>
          <w:tab w:val="clear" w:pos="2160"/>
          <w:tab w:val="left" w:pos="720"/>
        </w:tabs>
        <w:ind w:left="720" w:hanging="720"/>
      </w:pPr>
      <w:r>
        <w:t>Landlord Covenants</w:t>
      </w:r>
    </w:p>
    <w:p w:rsidR="005A64BD" w:rsidRDefault="00EE114A" w14:paraId="7B013D7C" w14:textId="77777777">
      <w:pPr>
        <w:pStyle w:val="Heading2"/>
        <w:numPr>
          <w:ilvl w:val="1"/>
          <w:numId w:val="22"/>
        </w:numPr>
        <w:tabs>
          <w:tab w:val="num" w:pos="720"/>
        </w:tabs>
        <w:ind w:left="720" w:hanging="720"/>
      </w:pPr>
      <w:r>
        <w:t>Landlord covenants that, as of the date of the execution of this Lease, Landlord shall take all necessary steps to ensure that Tenant has and enjoys exclusive use and occupancy of the Premises, and that no ground lease, mortgage, lease or encumbrance affecting the Premises is in default and that no person, corporation, partnership or other entity has a right to foreclose upon or otherwise succeed to all or any part of the title of Landlord to the Premises.</w:t>
      </w:r>
    </w:p>
    <w:p w:rsidR="005A64BD" w:rsidRDefault="00EE114A" w14:paraId="79A0C9EF" w14:textId="29FF69EA">
      <w:pPr>
        <w:pStyle w:val="Heading2"/>
        <w:numPr>
          <w:ilvl w:val="1"/>
          <w:numId w:val="22"/>
        </w:numPr>
        <w:tabs>
          <w:tab w:val="num" w:pos="720"/>
        </w:tabs>
        <w:ind w:left="720" w:hanging="720"/>
      </w:pPr>
      <w:r>
        <w:t xml:space="preserve">Landlord covenants and agrees that it has full right and power to execute and perform this Lease and to grant the estate demised herein; and that Tenant, on paying </w:t>
      </w:r>
      <w:r w:rsidR="00E80986">
        <w:t>Gross R</w:t>
      </w:r>
      <w:r>
        <w:t xml:space="preserve">ent herein reserved and performing the covenants hereof, shall peaceably and quietly have, hold and </w:t>
      </w:r>
      <w:r>
        <w:lastRenderedPageBreak/>
        <w:t>enjoy the Premises and all appurtenances during the full term of this Lease and any extension or renewal thereof, subject to the usage of Landlord as agreed herein.</w:t>
      </w:r>
    </w:p>
    <w:p w:rsidR="005A64BD" w:rsidRDefault="00EE114A" w14:paraId="286FDAD3" w14:textId="42CBF01C">
      <w:pPr>
        <w:pStyle w:val="Heading2"/>
        <w:numPr>
          <w:ilvl w:val="1"/>
          <w:numId w:val="22"/>
        </w:numPr>
        <w:tabs>
          <w:tab w:val="num" w:pos="720"/>
        </w:tabs>
        <w:ind w:left="720" w:hanging="720"/>
      </w:pPr>
      <w:r>
        <w:t xml:space="preserve">Landlord has marketable title to the entire Premises, has the full right to enter into this Lease and perform hereunder.  Promptly upon execution of this Lease, Landlord and Tenant will execute a memorandum of this Lease which Landlord will record with the </w:t>
      </w:r>
      <w:r w:rsidR="00E80986">
        <w:t xml:space="preserve">County </w:t>
      </w:r>
      <w:r>
        <w:t xml:space="preserve">Recorder/file with the Registrar of Titles in accordance with Minn. Stat. </w:t>
      </w:r>
      <w:r>
        <w:rPr>
          <w:rFonts w:hAnsi="Times New Roman"/>
        </w:rPr>
        <w:t>§ </w:t>
      </w:r>
      <w:r>
        <w:t>508.60.</w:t>
      </w:r>
    </w:p>
    <w:p w:rsidR="005A64BD" w:rsidP="00054E63" w:rsidRDefault="00EE114A" w14:paraId="0A7D1C3F" w14:textId="77777777">
      <w:pPr>
        <w:pStyle w:val="Heading1"/>
        <w:numPr>
          <w:ilvl w:val="0"/>
          <w:numId w:val="3"/>
        </w:numPr>
        <w:tabs>
          <w:tab w:val="clear" w:pos="2160"/>
          <w:tab w:val="left" w:pos="720"/>
        </w:tabs>
        <w:ind w:left="720" w:hanging="720"/>
        <w:rPr>
          <w:u w:val="single"/>
        </w:rPr>
      </w:pPr>
      <w:r>
        <w:t>Corporate Authority.</w:t>
      </w:r>
    </w:p>
    <w:p w:rsidR="005A64BD" w:rsidRDefault="00EE114A" w14:paraId="7CB1589A" w14:textId="5FF36D00">
      <w:pPr>
        <w:pStyle w:val="BodyText"/>
        <w:rPr>
          <w:sz w:val="24"/>
          <w:szCs w:val="24"/>
        </w:rPr>
      </w:pPr>
      <w:r>
        <w:rPr>
          <w:sz w:val="24"/>
          <w:szCs w:val="24"/>
        </w:rPr>
        <w:t xml:space="preserve">The person executing this Lease on behalf of Tenant does hereby covenant and warrant that Tenant is a duly authorized and existing </w:t>
      </w:r>
      <w:r w:rsidR="00E80986">
        <w:rPr>
          <w:sz w:val="24"/>
          <w:szCs w:val="24"/>
        </w:rPr>
        <w:t xml:space="preserve">nonprofit </w:t>
      </w:r>
      <w:r>
        <w:rPr>
          <w:sz w:val="24"/>
          <w:szCs w:val="24"/>
        </w:rPr>
        <w:t>corporation and is qualified to do business in the State of Minnesota and that the corporation has full right and authority to enter into this Lease and that each and every person signing on behalf of the corporation is authorized to do so.</w:t>
      </w:r>
    </w:p>
    <w:p w:rsidR="005A64BD" w:rsidP="00054E63" w:rsidRDefault="00EE114A" w14:paraId="3AA1033B" w14:textId="77777777">
      <w:pPr>
        <w:pStyle w:val="Heading1"/>
        <w:numPr>
          <w:ilvl w:val="0"/>
          <w:numId w:val="3"/>
        </w:numPr>
        <w:tabs>
          <w:tab w:val="clear" w:pos="2160"/>
          <w:tab w:val="left" w:pos="720"/>
        </w:tabs>
        <w:ind w:left="720" w:hanging="720"/>
        <w:rPr>
          <w:u w:val="single"/>
        </w:rPr>
      </w:pPr>
      <w:r>
        <w:t>Notice.</w:t>
      </w:r>
    </w:p>
    <w:p w:rsidR="005A64BD" w:rsidRDefault="00EE114A" w14:paraId="4E05CEDE" w14:textId="77777777">
      <w:pPr>
        <w:pStyle w:val="BodyText"/>
        <w:rPr>
          <w:sz w:val="24"/>
          <w:szCs w:val="24"/>
        </w:rPr>
      </w:pPr>
      <w:r>
        <w:rPr>
          <w:sz w:val="24"/>
          <w:szCs w:val="24"/>
        </w:rPr>
        <w:t>All notices or requests under this Lease shall be in writing and given by certified mail.  Notice to Landlord shall be addressed to the person and to the address at which rent has last been paid.  Notice to Tenant shall be addressed to the address of the Premises or to any subsequent address, which Tenant may designate to Landlord from time to time in writing.  Properly addressed notices or letters sent by certified mail shall be deemed given and served when they have been deposited with the US Postal Service or any common carrier services or other reasonable entity that provides a signed receipt of delivery.</w:t>
      </w:r>
    </w:p>
    <w:p w:rsidR="005A64BD" w:rsidP="00054E63" w:rsidRDefault="00EE114A" w14:paraId="4FDDEBB8" w14:textId="77777777">
      <w:pPr>
        <w:pStyle w:val="Heading1"/>
        <w:numPr>
          <w:ilvl w:val="0"/>
          <w:numId w:val="3"/>
        </w:numPr>
        <w:tabs>
          <w:tab w:val="clear" w:pos="2160"/>
          <w:tab w:val="left" w:pos="720"/>
        </w:tabs>
        <w:ind w:left="720" w:hanging="720"/>
        <w:rPr>
          <w:u w:val="single"/>
        </w:rPr>
      </w:pPr>
      <w:r>
        <w:t>Waiver.</w:t>
      </w:r>
    </w:p>
    <w:p w:rsidR="005A64BD" w:rsidRDefault="00EE114A" w14:paraId="0FA8E037" w14:textId="77777777">
      <w:pPr>
        <w:pStyle w:val="BodyText"/>
        <w:rPr>
          <w:sz w:val="24"/>
          <w:szCs w:val="24"/>
        </w:rPr>
      </w:pPr>
      <w:r>
        <w:rPr>
          <w:sz w:val="24"/>
          <w:szCs w:val="24"/>
        </w:rPr>
        <w:t>No waiver of a breach of any covenants in this Lease shall be construed to be a waiver of any succeeding breach of such covenant.</w:t>
      </w:r>
    </w:p>
    <w:p w:rsidR="005A64BD" w:rsidP="00054E63" w:rsidRDefault="00EE114A" w14:paraId="5CAE66CF" w14:textId="77777777">
      <w:pPr>
        <w:pStyle w:val="Heading1"/>
        <w:numPr>
          <w:ilvl w:val="0"/>
          <w:numId w:val="3"/>
        </w:numPr>
        <w:tabs>
          <w:tab w:val="clear" w:pos="2160"/>
          <w:tab w:val="left" w:pos="720"/>
        </w:tabs>
        <w:ind w:left="720" w:hanging="720"/>
        <w:rPr>
          <w:u w:val="single"/>
        </w:rPr>
      </w:pPr>
      <w:r>
        <w:t>Amendment Or Modifications.</w:t>
      </w:r>
    </w:p>
    <w:p w:rsidR="005A64BD" w:rsidRDefault="00EE114A" w14:paraId="29AB0252" w14:textId="77777777">
      <w:pPr>
        <w:pStyle w:val="BodyText"/>
        <w:rPr>
          <w:sz w:val="24"/>
          <w:szCs w:val="24"/>
        </w:rPr>
      </w:pPr>
      <w:r>
        <w:rPr>
          <w:sz w:val="24"/>
          <w:szCs w:val="24"/>
        </w:rPr>
        <w:t>No modification, release, discharge, amendment or waiver of any provisions hereof shall be of any force, effect or value, unless in writing signed by the Landlord and Tenant, or their duly authorized agents or attorneys, with the consent of Landlord</w:t>
      </w:r>
      <w:r>
        <w:rPr>
          <w:sz w:val="24"/>
          <w:szCs w:val="24"/>
        </w:rPr>
        <w:t>’</w:t>
      </w:r>
      <w:r>
        <w:rPr>
          <w:sz w:val="24"/>
          <w:szCs w:val="24"/>
        </w:rPr>
        <w:t>s lender, as applicable.</w:t>
      </w:r>
    </w:p>
    <w:p w:rsidR="005A64BD" w:rsidP="00054E63" w:rsidRDefault="00EE114A" w14:paraId="2084C594" w14:textId="77777777">
      <w:pPr>
        <w:pStyle w:val="Heading1"/>
        <w:numPr>
          <w:ilvl w:val="0"/>
          <w:numId w:val="3"/>
        </w:numPr>
        <w:tabs>
          <w:tab w:val="clear" w:pos="2160"/>
          <w:tab w:val="left" w:pos="720"/>
        </w:tabs>
        <w:ind w:left="720" w:hanging="720"/>
        <w:rPr>
          <w:u w:val="single"/>
        </w:rPr>
      </w:pPr>
      <w:r>
        <w:t>Complete Agreement.</w:t>
      </w:r>
    </w:p>
    <w:p w:rsidR="005A64BD" w:rsidRDefault="00EE114A" w14:paraId="209C84AD" w14:textId="77777777">
      <w:pPr>
        <w:pStyle w:val="BodyText"/>
        <w:rPr>
          <w:sz w:val="24"/>
          <w:szCs w:val="24"/>
        </w:rPr>
      </w:pPr>
      <w:r>
        <w:rPr>
          <w:sz w:val="24"/>
          <w:szCs w:val="24"/>
        </w:rPr>
        <w:t>There are no oral agreements between Landlord and Tenant affecting this Lease, and this Lease supersedes and cancels any and all previous negotiations, agreements and understandings between Landlord and Tenant with respect to the subject matter of this Lease or the Premises.</w:t>
      </w:r>
    </w:p>
    <w:p w:rsidR="005A64BD" w:rsidP="00054E63" w:rsidRDefault="00EE114A" w14:paraId="2F9AA662" w14:textId="77777777">
      <w:pPr>
        <w:pStyle w:val="Heading1"/>
        <w:numPr>
          <w:ilvl w:val="0"/>
          <w:numId w:val="3"/>
        </w:numPr>
        <w:tabs>
          <w:tab w:val="clear" w:pos="2160"/>
          <w:tab w:val="left" w:pos="720"/>
        </w:tabs>
        <w:ind w:left="720" w:hanging="720"/>
        <w:rPr>
          <w:u w:val="single"/>
        </w:rPr>
      </w:pPr>
      <w:r>
        <w:t>Force Majeure.</w:t>
      </w:r>
    </w:p>
    <w:p w:rsidR="005A64BD" w:rsidRDefault="00EE114A" w14:paraId="5AEDC6A8" w14:textId="54716BF7">
      <w:pPr>
        <w:pStyle w:val="BodyText"/>
        <w:rPr>
          <w:sz w:val="24"/>
          <w:szCs w:val="24"/>
        </w:rPr>
      </w:pPr>
      <w:r w:rsidRPr="007F6680">
        <w:rPr>
          <w:sz w:val="24"/>
          <w:szCs w:val="24"/>
        </w:rPr>
        <w:t xml:space="preserve">Except for the requirements herein to </w:t>
      </w:r>
      <w:r>
        <w:rPr>
          <w:sz w:val="24"/>
          <w:szCs w:val="24"/>
        </w:rPr>
        <w:t xml:space="preserve">comply with the financial covenants </w:t>
      </w:r>
      <w:r w:rsidRPr="007F6680">
        <w:rPr>
          <w:sz w:val="24"/>
          <w:szCs w:val="24"/>
        </w:rPr>
        <w:t xml:space="preserve">set forth in </w:t>
      </w:r>
      <w:r w:rsidRPr="002C462F">
        <w:rPr>
          <w:sz w:val="24"/>
          <w:szCs w:val="24"/>
        </w:rPr>
        <w:t>Article 7.(j) hereof or other requirements imposed by the Financing Documents that are not excusable due to force majeure, in the event that the Landlord or Tenant shall be delayed, hindered in or prevented from the performance of any act required hereunder by reason of strikes, lockouts, labor</w:t>
      </w:r>
      <w:r>
        <w:rPr>
          <w:sz w:val="24"/>
          <w:szCs w:val="24"/>
        </w:rPr>
        <w:t xml:space="preserve"> troubles, inability to procure materials, restrictive government laws or regulations, riots, insurrections, terrorism; the </w:t>
      </w:r>
      <w:r>
        <w:rPr>
          <w:sz w:val="24"/>
          <w:szCs w:val="24"/>
        </w:rPr>
        <w:lastRenderedPageBreak/>
        <w:t xml:space="preserve">action, failure to act, or default of the other party; war or other reason beyond their control, then performance of such act shall be excused for the period of the delay, and the period for performance of any such act shall be extended for a period equivalent to the period of such delay.  Except as specifically provided in Article 4, this Article 23 shall not apply to the non-payment of </w:t>
      </w:r>
      <w:r w:rsidR="00E80986">
        <w:rPr>
          <w:sz w:val="24"/>
          <w:szCs w:val="24"/>
        </w:rPr>
        <w:t>Gross R</w:t>
      </w:r>
      <w:r>
        <w:rPr>
          <w:sz w:val="24"/>
          <w:szCs w:val="24"/>
        </w:rPr>
        <w:t>ent unless such non-payment is caused by the act, failure to act, or default of Landlord</w:t>
      </w:r>
      <w:r w:rsidR="00E80986">
        <w:rPr>
          <w:sz w:val="24"/>
          <w:szCs w:val="24"/>
        </w:rPr>
        <w:t xml:space="preserve"> that, in each case, is within Landlord</w:t>
      </w:r>
      <w:r w:rsidR="00E80986">
        <w:rPr>
          <w:sz w:val="24"/>
          <w:szCs w:val="24"/>
        </w:rPr>
        <w:t>’</w:t>
      </w:r>
      <w:r w:rsidR="00E80986">
        <w:rPr>
          <w:sz w:val="24"/>
          <w:szCs w:val="24"/>
        </w:rPr>
        <w:t>s discretion and control</w:t>
      </w:r>
      <w:r>
        <w:rPr>
          <w:sz w:val="24"/>
          <w:szCs w:val="24"/>
        </w:rPr>
        <w:t>.</w:t>
      </w:r>
    </w:p>
    <w:p w:rsidR="005A64BD" w:rsidP="00054E63" w:rsidRDefault="00EE114A" w14:paraId="6EEAF8B0" w14:textId="77777777">
      <w:pPr>
        <w:pStyle w:val="Heading1"/>
        <w:numPr>
          <w:ilvl w:val="0"/>
          <w:numId w:val="3"/>
        </w:numPr>
        <w:tabs>
          <w:tab w:val="clear" w:pos="2160"/>
          <w:tab w:val="left" w:pos="720"/>
        </w:tabs>
        <w:ind w:left="720" w:hanging="720"/>
      </w:pPr>
      <w:r>
        <w:t>Miscellaneous.</w:t>
      </w:r>
    </w:p>
    <w:p w:rsidR="005A64BD" w:rsidRDefault="00EE114A" w14:paraId="47537A16" w14:textId="77777777">
      <w:pPr>
        <w:pStyle w:val="Heading2"/>
        <w:numPr>
          <w:ilvl w:val="1"/>
          <w:numId w:val="23"/>
        </w:numPr>
        <w:tabs>
          <w:tab w:val="num" w:pos="720"/>
        </w:tabs>
        <w:ind w:left="720" w:hanging="720"/>
      </w:pPr>
      <w:r>
        <w:t>The specific remedies to which Landlord or Tenant may resort under the terms of this Lease are cumulative and are not intended to be exclusive of any other remedies or means in regard to which they may be lawfully entitled in case of any breach or threatened breach by any of them of any provisions of this Lease.</w:t>
      </w:r>
    </w:p>
    <w:p w:rsidR="005A64BD" w:rsidRDefault="00EE114A" w14:paraId="687F8B76" w14:textId="77777777">
      <w:pPr>
        <w:pStyle w:val="Heading2"/>
        <w:numPr>
          <w:ilvl w:val="1"/>
          <w:numId w:val="23"/>
        </w:numPr>
        <w:tabs>
          <w:tab w:val="num" w:pos="720"/>
        </w:tabs>
        <w:ind w:left="720" w:hanging="720"/>
      </w:pPr>
      <w:r>
        <w:t>Except as otherwise provided herein, the covenants and agreements herein contained shall bind and inure to the benefit of Landlord, its successors and assigns, and Tenant and its successors and assigns.</w:t>
      </w:r>
    </w:p>
    <w:p w:rsidR="005A64BD" w:rsidRDefault="00EE114A" w14:paraId="0016162C" w14:textId="77777777">
      <w:pPr>
        <w:pStyle w:val="Heading2"/>
        <w:numPr>
          <w:ilvl w:val="1"/>
          <w:numId w:val="23"/>
        </w:numPr>
        <w:tabs>
          <w:tab w:val="num" w:pos="720"/>
        </w:tabs>
        <w:ind w:left="720" w:hanging="720"/>
      </w:pPr>
      <w:r>
        <w:t>Each covenant, agreement or stipulation by a party hereto shall be performed at such party</w:t>
      </w:r>
      <w:r>
        <w:rPr>
          <w:rFonts w:hAnsi="Times New Roman"/>
        </w:rPr>
        <w:t>’</w:t>
      </w:r>
      <w:r>
        <w:t>s own cost and expense, and without cost or expense to the other party.  In the event any party to this Lease commences legal action to enforce any term or provision of this Lease, the substantially prevailing party in such action shall be entitled to an award of its costs and reasonable attorneys</w:t>
      </w:r>
      <w:r>
        <w:rPr>
          <w:rFonts w:hAnsi="Times New Roman"/>
        </w:rPr>
        <w:t xml:space="preserve">’ </w:t>
      </w:r>
      <w:r>
        <w:t>fees incurred therein.</w:t>
      </w:r>
    </w:p>
    <w:p w:rsidR="005A64BD" w:rsidRDefault="00EE114A" w14:paraId="6A5D4377" w14:textId="77777777">
      <w:pPr>
        <w:pStyle w:val="Heading2"/>
        <w:numPr>
          <w:ilvl w:val="1"/>
          <w:numId w:val="23"/>
        </w:numPr>
        <w:tabs>
          <w:tab w:val="num" w:pos="720"/>
        </w:tabs>
        <w:ind w:left="720" w:hanging="720"/>
      </w:pPr>
      <w:r>
        <w:t>If any term or provision of this Lease or the application thereof to any person or circumstances shall to any extent be invalid or unenforceable, the remainder of this Lease, or the application of such terms or provisions to persons or circumstances other than those as to which it is held invalid or unenforceable, shall not be affected thereby, and each term or provision of this Lease shall be valid and enforced to the fullest extent permitted by law.</w:t>
      </w:r>
    </w:p>
    <w:p w:rsidR="005A64BD" w:rsidRDefault="00EE114A" w14:paraId="16F20FE4" w14:textId="77777777">
      <w:pPr>
        <w:pStyle w:val="Heading2"/>
        <w:numPr>
          <w:ilvl w:val="1"/>
          <w:numId w:val="23"/>
        </w:numPr>
        <w:tabs>
          <w:tab w:val="num" w:pos="720"/>
        </w:tabs>
        <w:ind w:left="720" w:hanging="720"/>
      </w:pPr>
      <w:r>
        <w:t>The heading or captions of Articles or paragraphs in this Lease are for convenience and reference only and in no way define, limit or describe the scope or intent of this Lease or the provisions of such Article or paragraph.</w:t>
      </w:r>
    </w:p>
    <w:p w:rsidR="005A64BD" w:rsidRDefault="00EE114A" w14:paraId="5F584EE8" w14:textId="77777777">
      <w:pPr>
        <w:pStyle w:val="Heading2"/>
        <w:numPr>
          <w:ilvl w:val="1"/>
          <w:numId w:val="23"/>
        </w:numPr>
        <w:tabs>
          <w:tab w:val="num" w:pos="720"/>
        </w:tabs>
        <w:ind w:left="720" w:hanging="720"/>
      </w:pPr>
      <w:r>
        <w:t>Interpretation of this Lease shall be governed by the laws of the State of Minnesota.</w:t>
      </w:r>
    </w:p>
    <w:p w:rsidR="005A64BD" w:rsidRDefault="00EE114A" w14:paraId="59D7F325" w14:textId="77777777">
      <w:pPr>
        <w:pStyle w:val="Heading2"/>
        <w:numPr>
          <w:ilvl w:val="1"/>
          <w:numId w:val="23"/>
        </w:numPr>
        <w:tabs>
          <w:tab w:val="num" w:pos="720"/>
        </w:tabs>
        <w:ind w:left="720" w:hanging="720"/>
      </w:pPr>
      <w:r>
        <w:t>This Lease may be executed in any number of original counterparts, all of which evidence only one agreement, binding on all parties, even though all parties are not signatory to the same counterpart.  Facsimile signatures transmitted via the internet or facsimile may be used in place of original signatures for this Lease and related documents.</w:t>
      </w:r>
    </w:p>
    <w:p w:rsidR="005A64BD" w:rsidP="00054E63" w:rsidRDefault="00EE114A" w14:paraId="4C97BC9D" w14:textId="77777777">
      <w:pPr>
        <w:pStyle w:val="Heading1"/>
        <w:numPr>
          <w:ilvl w:val="0"/>
          <w:numId w:val="3"/>
        </w:numPr>
        <w:tabs>
          <w:tab w:val="clear" w:pos="2160"/>
          <w:tab w:val="left" w:pos="720"/>
        </w:tabs>
        <w:ind w:left="720" w:hanging="720"/>
      </w:pPr>
      <w:r>
        <w:t>Tax Exemption.</w:t>
      </w:r>
    </w:p>
    <w:p w:rsidR="005A64BD" w:rsidRDefault="00EE114A" w14:paraId="742BBBA2" w14:textId="77777777">
      <w:pPr>
        <w:pStyle w:val="Heading2"/>
        <w:numPr>
          <w:ilvl w:val="1"/>
          <w:numId w:val="24"/>
        </w:numPr>
        <w:tabs>
          <w:tab w:val="num" w:pos="720"/>
        </w:tabs>
        <w:ind w:left="720" w:hanging="720"/>
      </w:pPr>
      <w:r>
        <w:t xml:space="preserve">Tenant is an organization described in Section 501(c)(3) of the Code, exempt from the payment of federal income taxes under Section 501(a) of the Code, and no revenues derived from its use of any portion of the Premises does or shall constitute </w:t>
      </w:r>
      <w:r>
        <w:rPr>
          <w:rFonts w:hAnsi="Times New Roman"/>
        </w:rPr>
        <w:t>“</w:t>
      </w:r>
      <w:r>
        <w:t>unrelated business income</w:t>
      </w:r>
      <w:r>
        <w:rPr>
          <w:rFonts w:hAnsi="Times New Roman"/>
        </w:rPr>
        <w:t xml:space="preserve">” </w:t>
      </w:r>
      <w:r>
        <w:t>within the meaning of Section 513(a) of the Code.</w:t>
      </w:r>
    </w:p>
    <w:p w:rsidR="005A64BD" w:rsidRDefault="00EE114A" w14:paraId="4CCA2592" w14:textId="77777777">
      <w:pPr>
        <w:pStyle w:val="Heading2"/>
        <w:numPr>
          <w:ilvl w:val="1"/>
          <w:numId w:val="24"/>
        </w:numPr>
        <w:tabs>
          <w:tab w:val="num" w:pos="720"/>
        </w:tabs>
        <w:ind w:left="720" w:hanging="720"/>
      </w:pPr>
      <w:r>
        <w:lastRenderedPageBreak/>
        <w:t>Tenant agrees that, through the Lease Term and any Renewal Terms, it will maintain its existence (</w:t>
      </w:r>
      <w:proofErr w:type="spellStart"/>
      <w:r>
        <w:t>i</w:t>
      </w:r>
      <w:proofErr w:type="spellEnd"/>
      <w:r>
        <w:t xml:space="preserve">) as a </w:t>
      </w:r>
      <w:r w:rsidR="00647328">
        <w:t>nonprofit</w:t>
      </w:r>
      <w:r>
        <w:t xml:space="preserve"> corporation under the laws of Minnesota and (ii) as an organization described in Section 501(c)(3) of the Code.</w:t>
      </w:r>
    </w:p>
    <w:p w:rsidR="005A64BD" w:rsidP="00054E63" w:rsidRDefault="00EE114A" w14:paraId="0210254A" w14:textId="77777777">
      <w:pPr>
        <w:pStyle w:val="Heading1"/>
        <w:numPr>
          <w:ilvl w:val="0"/>
          <w:numId w:val="3"/>
        </w:numPr>
        <w:tabs>
          <w:tab w:val="clear" w:pos="2160"/>
          <w:tab w:val="left" w:pos="720"/>
        </w:tabs>
        <w:ind w:left="720" w:hanging="720"/>
      </w:pPr>
      <w:r>
        <w:t>Termination Clause.</w:t>
      </w:r>
    </w:p>
    <w:p w:rsidR="005A64BD" w:rsidRDefault="003942C2" w14:paraId="407333CB" w14:textId="4ACC9DE2">
      <w:pPr>
        <w:pStyle w:val="BodyText"/>
        <w:rPr>
          <w:sz w:val="24"/>
          <w:szCs w:val="24"/>
        </w:rPr>
      </w:pPr>
      <w:r w:rsidRPr="003942C2">
        <w:rPr>
          <w:sz w:val="24"/>
          <w:szCs w:val="24"/>
        </w:rPr>
        <w:t>To the extent required by Minn. Stat.</w:t>
      </w:r>
      <w:r w:rsidRPr="003942C2">
        <w:rPr>
          <w:sz w:val="24"/>
          <w:szCs w:val="24"/>
        </w:rPr>
        <w:t>§</w:t>
      </w:r>
      <w:r w:rsidRPr="003942C2">
        <w:rPr>
          <w:sz w:val="24"/>
          <w:szCs w:val="24"/>
        </w:rPr>
        <w:t xml:space="preserve"> 124E.22(a)(3)(ii), in the event Tenant's authorization to operate a charter school is unilaterally terminated or non-renewed by the then-authorizer of Tenant's charter (and without a replacement authorizer having agreed to authorize a replacement charter for Tenant to allow the continuation of lease aid from MDE) or by the MDE Commissioner, this Lease shall terminate upon receipt by Landlord of written notice from Tenant along with a copy of the letter from the then-authorizer, or the MDE Commissioner, terminating or non-renewing the charter contract. If the Lease is terminated pursuant to the preceding sentence, (a) each of Tenant and Landlord will be released from any obligations under this Lease that have not accrued prior to the date of Tenant's written notice to Landlord, but all obligations that have accrued prior to such date shall remain in effect and enforceable; (b) all of Tenant's rights of occupancy in the Premises will immediately terminate as of the date of Tenant's written notice; and (c) Landlord will be entitled to possession of the Premises from and after the date of Tenant's written notice and may pursue any other available remedies at law or in equity. This Article 26 shall terminate without further action of the parties and cease to be of effect if it is no longer required by applicable law. If Tenant receives from either its then-authorizer or the MDE Commissioner a written notice of the then-authorizer's or the MDE Commissioner's intent to terminate or not to renew, Tenant will provide to Landlord within two (2) business days after Tenant's receipt of the notice, a copy of the notice and a written description of Tenant's plan with respect to the notice, and will update Landlord promptly from time to time regarding developments with respect to the proposed termination or nonrenewal.</w:t>
      </w:r>
    </w:p>
    <w:p w:rsidR="005A64BD" w:rsidRDefault="00EE114A" w14:paraId="1E96B729" w14:textId="77777777">
      <w:pPr>
        <w:jc w:val="center"/>
        <w:rPr>
          <w:i/>
          <w:iCs/>
        </w:rPr>
      </w:pPr>
      <w:r>
        <w:rPr>
          <w:i/>
          <w:iCs/>
        </w:rPr>
        <w:t xml:space="preserve">[Signatures on Following Page </w:t>
      </w:r>
      <w:r>
        <w:rPr>
          <w:rFonts w:hAnsi="Times New Roman"/>
          <w:i/>
          <w:iCs/>
        </w:rPr>
        <w:t xml:space="preserve">– </w:t>
      </w:r>
      <w:r>
        <w:rPr>
          <w:i/>
          <w:iCs/>
        </w:rPr>
        <w:t>The remainder of this page has been intentionally left blank.]</w:t>
      </w:r>
    </w:p>
    <w:p w:rsidRPr="00FB342E" w:rsidR="005A64BD" w:rsidP="00FB342E" w:rsidRDefault="005A64BD" w14:paraId="16FD6428" w14:textId="77777777"/>
    <w:p w:rsidR="005A64BD" w:rsidP="00FB342E" w:rsidRDefault="005A64BD" w14:paraId="777EC7A5" w14:textId="77777777"/>
    <w:p w:rsidR="00FB342E" w:rsidRDefault="00FB342E" w14:paraId="11F81838" w14:textId="77777777">
      <w:pPr>
        <w:jc w:val="center"/>
        <w:sectPr w:rsidR="00FB34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96" w:left="1440" w:header="720" w:footer="720" w:gutter="0"/>
          <w:pgNumType w:start="1"/>
          <w:cols w:space="720"/>
        </w:sectPr>
      </w:pPr>
    </w:p>
    <w:p w:rsidR="005A64BD" w:rsidRDefault="00EE114A" w14:paraId="75C5CCF8" w14:textId="77777777">
      <w:pPr>
        <w:jc w:val="center"/>
        <w:rPr>
          <w:i/>
          <w:iCs/>
        </w:rPr>
      </w:pPr>
      <w:r>
        <w:rPr>
          <w:i/>
          <w:iCs/>
        </w:rPr>
        <w:lastRenderedPageBreak/>
        <w:t>[Signatures to Lease]</w:t>
      </w:r>
    </w:p>
    <w:p w:rsidR="005A64BD" w:rsidRDefault="005A64BD" w14:paraId="405541E0" w14:textId="77777777">
      <w:pPr>
        <w:rPr>
          <w:i/>
          <w:iCs/>
        </w:rPr>
      </w:pPr>
    </w:p>
    <w:tbl>
      <w:tblPr>
        <w:tblW w:w="9576"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4788"/>
        <w:gridCol w:w="4788"/>
      </w:tblGrid>
      <w:tr w:rsidR="00FF5EAC" w14:paraId="0ACC643B" w14:textId="77777777">
        <w:trPr>
          <w:trHeight w:val="3290"/>
        </w:trPr>
        <w:tc>
          <w:tcPr>
            <w:tcW w:w="4788" w:type="dxa"/>
            <w:tcBorders>
              <w:top w:val="nil"/>
              <w:left w:val="nil"/>
              <w:bottom w:val="nil"/>
              <w:right w:val="nil"/>
            </w:tcBorders>
            <w:tcMar>
              <w:top w:w="80" w:type="dxa"/>
              <w:left w:w="80" w:type="dxa"/>
              <w:bottom w:w="80" w:type="dxa"/>
              <w:right w:w="80" w:type="dxa"/>
            </w:tcMar>
          </w:tcPr>
          <w:p w:rsidR="005A64BD" w:rsidRDefault="00EE114A" w14:paraId="21CD0AEA" w14:textId="77777777">
            <w:pPr>
              <w:rPr>
                <w:b/>
                <w:bCs/>
              </w:rPr>
            </w:pPr>
            <w:r>
              <w:rPr>
                <w:b/>
                <w:bCs/>
              </w:rPr>
              <w:t>LANDLORD:</w:t>
            </w:r>
          </w:p>
          <w:p w:rsidR="005A64BD" w:rsidRDefault="005A64BD" w14:paraId="522872FF" w14:textId="77777777">
            <w:pPr>
              <w:rPr>
                <w:b/>
                <w:bCs/>
              </w:rPr>
            </w:pPr>
          </w:p>
          <w:p w:rsidR="005A64BD" w:rsidRDefault="00A65D62" w14:paraId="74D07F1E" w14:textId="25B7E232">
            <w:pPr>
              <w:rPr>
                <w:b/>
                <w:bCs/>
              </w:rPr>
            </w:pPr>
            <w:r>
              <w:rPr>
                <w:b/>
                <w:bCs/>
                <w:spacing w:val="-3"/>
              </w:rPr>
              <w:t>STRIDE Academy Building Company</w:t>
            </w:r>
            <w:r w:rsidR="00BB4030">
              <w:rPr>
                <w:b/>
                <w:bCs/>
                <w:spacing w:val="-3"/>
              </w:rPr>
              <w:t xml:space="preserve">, a </w:t>
            </w:r>
            <w:r w:rsidR="00EE114A">
              <w:rPr>
                <w:b/>
                <w:bCs/>
                <w:spacing w:val="-3"/>
              </w:rPr>
              <w:t xml:space="preserve">Minnesota </w:t>
            </w:r>
            <w:r w:rsidR="00647328">
              <w:rPr>
                <w:b/>
                <w:bCs/>
                <w:spacing w:val="-3"/>
              </w:rPr>
              <w:t>nonprofit</w:t>
            </w:r>
            <w:r w:rsidR="00EE114A">
              <w:rPr>
                <w:b/>
                <w:bCs/>
                <w:spacing w:val="-3"/>
              </w:rPr>
              <w:t xml:space="preserve"> corporation</w:t>
            </w:r>
          </w:p>
          <w:p w:rsidR="005A64BD" w:rsidRDefault="005A64BD" w14:paraId="7DA9A3F8" w14:textId="77777777">
            <w:pPr>
              <w:rPr>
                <w:b/>
                <w:bCs/>
              </w:rPr>
            </w:pPr>
          </w:p>
          <w:p w:rsidR="005A64BD" w:rsidRDefault="005A64BD" w14:paraId="70046DE2" w14:textId="77777777">
            <w:pPr>
              <w:rPr>
                <w:b/>
                <w:bCs/>
              </w:rPr>
            </w:pPr>
          </w:p>
          <w:p w:rsidR="005A64BD" w:rsidRDefault="00EE114A" w14:paraId="74F85CA0" w14:textId="77777777">
            <w:pPr>
              <w:tabs>
                <w:tab w:val="right" w:pos="4503"/>
              </w:tabs>
              <w:rPr>
                <w:u w:val="single"/>
              </w:rPr>
            </w:pPr>
            <w:r>
              <w:t>By:</w:t>
            </w:r>
            <w:r>
              <w:rPr>
                <w:u w:val="single"/>
              </w:rPr>
              <w:tab/>
            </w:r>
          </w:p>
          <w:p w:rsidR="00FB342E" w:rsidP="00FB342E" w:rsidRDefault="00EE114A" w14:paraId="01981CB0" w14:textId="77777777">
            <w:pPr>
              <w:tabs>
                <w:tab w:val="right" w:pos="4503"/>
              </w:tabs>
            </w:pPr>
            <w:r>
              <w:t xml:space="preserve">Name: </w:t>
            </w:r>
            <w:r w:rsidR="00FB342E">
              <w:rPr>
                <w:rFonts w:hAnsi="Times New Roman" w:cs="Times New Roman"/>
                <w:sz w:val="22"/>
                <w:szCs w:val="22"/>
              </w:rPr>
              <w:t>Neil Theisen</w:t>
            </w:r>
          </w:p>
          <w:p w:rsidR="005A64BD" w:rsidP="00FB342E" w:rsidRDefault="00EE114A" w14:paraId="31D831FB" w14:textId="04D0F3E5">
            <w:pPr>
              <w:tabs>
                <w:tab w:val="right" w:pos="4503"/>
              </w:tabs>
              <w:rPr>
                <w:u w:val="single"/>
              </w:rPr>
            </w:pPr>
            <w:r>
              <w:t>Title:</w:t>
            </w:r>
            <w:r w:rsidR="0053650B">
              <w:t xml:space="preserve"> </w:t>
            </w:r>
            <w:r w:rsidR="00FB342E">
              <w:t xml:space="preserve">Board </w:t>
            </w:r>
            <w:r w:rsidR="0053650B">
              <w:t>Chair</w:t>
            </w:r>
          </w:p>
        </w:tc>
        <w:tc>
          <w:tcPr>
            <w:tcW w:w="4788" w:type="dxa"/>
            <w:tcBorders>
              <w:top w:val="nil"/>
              <w:left w:val="nil"/>
              <w:bottom w:val="nil"/>
              <w:right w:val="nil"/>
            </w:tcBorders>
            <w:tcMar>
              <w:top w:w="80" w:type="dxa"/>
              <w:left w:w="80" w:type="dxa"/>
              <w:bottom w:w="80" w:type="dxa"/>
              <w:right w:w="80" w:type="dxa"/>
            </w:tcMar>
          </w:tcPr>
          <w:p w:rsidR="005A64BD" w:rsidRDefault="00EE114A" w14:paraId="4E0236FC" w14:textId="77777777">
            <w:pPr>
              <w:rPr>
                <w:b/>
                <w:bCs/>
              </w:rPr>
            </w:pPr>
            <w:r>
              <w:rPr>
                <w:b/>
                <w:bCs/>
              </w:rPr>
              <w:t>TENANT:</w:t>
            </w:r>
          </w:p>
          <w:p w:rsidR="005A64BD" w:rsidRDefault="005A64BD" w14:paraId="4604425B" w14:textId="77777777">
            <w:pPr>
              <w:rPr>
                <w:b/>
                <w:bCs/>
              </w:rPr>
            </w:pPr>
          </w:p>
          <w:p w:rsidR="005A64BD" w:rsidRDefault="00A65D62" w14:paraId="2C726A9C" w14:textId="19FC3D2B">
            <w:pPr>
              <w:rPr>
                <w:b/>
                <w:bCs/>
              </w:rPr>
            </w:pPr>
            <w:r>
              <w:rPr>
                <w:b/>
                <w:bCs/>
              </w:rPr>
              <w:t>STRIDE Academy</w:t>
            </w:r>
            <w:r w:rsidR="00BB4030">
              <w:rPr>
                <w:b/>
                <w:bCs/>
              </w:rPr>
              <w:t xml:space="preserve">, a </w:t>
            </w:r>
            <w:r w:rsidR="00EE114A">
              <w:rPr>
                <w:b/>
                <w:bCs/>
              </w:rPr>
              <w:t xml:space="preserve">Minnesota </w:t>
            </w:r>
            <w:r w:rsidR="00647328">
              <w:rPr>
                <w:b/>
                <w:bCs/>
              </w:rPr>
              <w:t>nonprofit</w:t>
            </w:r>
            <w:r w:rsidR="00EE114A">
              <w:rPr>
                <w:b/>
                <w:bCs/>
              </w:rPr>
              <w:t xml:space="preserve"> corporation</w:t>
            </w:r>
          </w:p>
          <w:p w:rsidR="005A64BD" w:rsidRDefault="005A64BD" w14:paraId="3C70BC70" w14:textId="77777777">
            <w:pPr>
              <w:rPr>
                <w:b/>
                <w:bCs/>
              </w:rPr>
            </w:pPr>
          </w:p>
          <w:p w:rsidR="005A64BD" w:rsidRDefault="005A64BD" w14:paraId="4BF9DF64" w14:textId="77777777">
            <w:pPr>
              <w:rPr>
                <w:b/>
                <w:bCs/>
              </w:rPr>
            </w:pPr>
          </w:p>
          <w:p w:rsidR="005A64BD" w:rsidRDefault="00EE114A" w14:paraId="4BFBDCD7" w14:textId="3936DE97">
            <w:pPr>
              <w:tabs>
                <w:tab w:val="right" w:pos="4503"/>
              </w:tabs>
              <w:rPr>
                <w:u w:val="single"/>
              </w:rPr>
            </w:pPr>
            <w:r>
              <w:t>By:</w:t>
            </w:r>
            <w:r>
              <w:rPr>
                <w:u w:val="single"/>
              </w:rPr>
              <w:tab/>
            </w:r>
          </w:p>
          <w:p w:rsidRPr="00FB63CE" w:rsidR="005A64BD" w:rsidP="00037C0E" w:rsidRDefault="00EE114A" w14:paraId="67761347" w14:textId="581EA4EE">
            <w:pPr>
              <w:tabs>
                <w:tab w:val="right" w:pos="4503"/>
              </w:tabs>
              <w:rPr>
                <w:u w:val="single"/>
              </w:rPr>
            </w:pPr>
            <w:r>
              <w:t xml:space="preserve">Name: </w:t>
            </w:r>
            <w:r w:rsidR="00FB342E">
              <w:t>Eric Skanson</w:t>
            </w:r>
          </w:p>
          <w:p w:rsidR="005A64BD" w:rsidP="003F1E26" w:rsidRDefault="00EE114A" w14:paraId="04FA20E3" w14:textId="77777777">
            <w:pPr>
              <w:tabs>
                <w:tab w:val="right" w:pos="4572"/>
              </w:tabs>
              <w:rPr>
                <w:u w:val="single"/>
              </w:rPr>
            </w:pPr>
            <w:r>
              <w:t>Title: Executive Director</w:t>
            </w:r>
          </w:p>
        </w:tc>
      </w:tr>
    </w:tbl>
    <w:p w:rsidR="005A64BD" w:rsidRDefault="005A64BD" w14:paraId="5E2DF503" w14:textId="77777777">
      <w:pPr>
        <w:rPr>
          <w:i/>
          <w:iCs/>
        </w:rPr>
      </w:pPr>
    </w:p>
    <w:p w:rsidRPr="006254E5" w:rsidR="005A64BD" w:rsidRDefault="005A64BD" w14:paraId="241D5C2B" w14:textId="77777777">
      <w:pPr>
        <w:rPr>
          <w:iCs/>
        </w:rPr>
      </w:pPr>
    </w:p>
    <w:p w:rsidR="005A64BD" w:rsidRDefault="005A64BD" w14:paraId="15659C90" w14:textId="77777777">
      <w:pPr>
        <w:suppressAutoHyphens/>
        <w:spacing w:after="240"/>
        <w:ind w:left="5040" w:hanging="5040"/>
        <w:jc w:val="center"/>
        <w:outlineLvl w:val="0"/>
        <w:sectPr w:rsidR="005A64BD">
          <w:headerReference w:type="default" r:id="rId14"/>
          <w:footerReference w:type="default" r:id="rId15"/>
          <w:pgSz w:w="12240" w:h="15840"/>
          <w:pgMar w:top="1440" w:right="1440" w:bottom="1296" w:left="1440" w:header="720" w:footer="720" w:gutter="0"/>
          <w:pgNumType w:start="1"/>
          <w:cols w:space="720"/>
        </w:sectPr>
      </w:pPr>
    </w:p>
    <w:p w:rsidR="005A64BD" w:rsidRDefault="00EE114A" w14:paraId="763409F7" w14:textId="77777777">
      <w:pPr>
        <w:suppressAutoHyphens/>
        <w:spacing w:after="240"/>
        <w:ind w:left="5040" w:hanging="5040"/>
        <w:jc w:val="center"/>
        <w:outlineLvl w:val="0"/>
        <w:rPr>
          <w:b/>
          <w:bCs/>
        </w:rPr>
      </w:pPr>
      <w:r>
        <w:rPr>
          <w:b/>
          <w:bCs/>
        </w:rPr>
        <w:lastRenderedPageBreak/>
        <w:t xml:space="preserve">EXHIBIT A </w:t>
      </w:r>
      <w:r>
        <w:rPr>
          <w:b/>
          <w:bCs/>
          <w:caps/>
        </w:rPr>
        <w:t>to Lease</w:t>
      </w:r>
    </w:p>
    <w:p w:rsidR="005A64BD" w:rsidRDefault="00647328" w14:paraId="456F37C6" w14:textId="77777777">
      <w:pPr>
        <w:suppressAutoHyphens/>
        <w:spacing w:after="240"/>
        <w:jc w:val="center"/>
        <w:outlineLvl w:val="0"/>
        <w:rPr>
          <w:b/>
          <w:bCs/>
        </w:rPr>
      </w:pPr>
      <w:r>
        <w:rPr>
          <w:b/>
          <w:bCs/>
          <w:u w:val="single"/>
        </w:rPr>
        <w:t>Premises</w:t>
      </w:r>
    </w:p>
    <w:p w:rsidRPr="00856B23" w:rsidR="00856B23" w:rsidP="00856B23" w:rsidRDefault="00856B23" w14:paraId="56BB8843" w14:textId="77777777">
      <w:pPr>
        <w:widowControl/>
        <w:pBdr>
          <w:top w:val="none" w:color="auto" w:sz="0" w:space="0"/>
          <w:left w:val="none" w:color="auto" w:sz="0" w:space="0"/>
          <w:bottom w:val="none" w:color="auto" w:sz="0" w:space="0"/>
          <w:right w:val="none" w:color="auto" w:sz="0" w:space="0"/>
          <w:between w:val="none" w:color="auto" w:sz="0" w:space="0"/>
        </w:pBdr>
        <w:jc w:val="center"/>
        <w:rPr>
          <w:b/>
        </w:rPr>
      </w:pPr>
      <w:r w:rsidRPr="00856B23">
        <w:rPr>
          <w:b/>
        </w:rPr>
        <w:t>LEGAL DESCRIPTION</w:t>
      </w:r>
    </w:p>
    <w:p w:rsidR="00856B23" w:rsidRDefault="00856B23" w14:paraId="73674A4E" w14:textId="77777777">
      <w:pPr>
        <w:widowControl/>
        <w:pBdr>
          <w:top w:val="none" w:color="auto" w:sz="0" w:space="0"/>
          <w:left w:val="none" w:color="auto" w:sz="0" w:space="0"/>
          <w:bottom w:val="none" w:color="auto" w:sz="0" w:space="0"/>
          <w:right w:val="none" w:color="auto" w:sz="0" w:space="0"/>
          <w:between w:val="none" w:color="auto" w:sz="0" w:space="0"/>
        </w:pBdr>
      </w:pPr>
    </w:p>
    <w:p w:rsidRPr="007A352F" w:rsidR="007A352F" w:rsidP="00E80986" w:rsidRDefault="007A352F" w14:paraId="15B17AAB" w14:textId="5C575F9B">
      <w:pPr>
        <w:widowControl/>
        <w:pBdr>
          <w:top w:val="none" w:color="auto" w:sz="0" w:space="0"/>
          <w:left w:val="none" w:color="auto" w:sz="0" w:space="0"/>
          <w:bottom w:val="none" w:color="auto" w:sz="0" w:space="0"/>
          <w:right w:val="none" w:color="auto" w:sz="0" w:space="0"/>
          <w:between w:val="none" w:color="auto" w:sz="0" w:space="0"/>
        </w:pBdr>
        <w:spacing w:after="240"/>
        <w:jc w:val="both"/>
        <w:rPr>
          <w:bCs/>
        </w:rPr>
      </w:pPr>
      <w:r w:rsidRPr="007A352F">
        <w:rPr>
          <w:bCs/>
        </w:rPr>
        <w:t xml:space="preserve">The land referred to is situated in the City of </w:t>
      </w:r>
      <w:r w:rsidR="00A65D62">
        <w:rPr>
          <w:bCs/>
        </w:rPr>
        <w:t>St. Cloud</w:t>
      </w:r>
      <w:r w:rsidRPr="007A352F">
        <w:rPr>
          <w:bCs/>
        </w:rPr>
        <w:t xml:space="preserve">, County of </w:t>
      </w:r>
      <w:r w:rsidR="00A65D62">
        <w:rPr>
          <w:bCs/>
        </w:rPr>
        <w:t>Stearns</w:t>
      </w:r>
      <w:r w:rsidRPr="007A352F">
        <w:rPr>
          <w:bCs/>
        </w:rPr>
        <w:t>, State of Minnesota, and is described as follows:</w:t>
      </w:r>
    </w:p>
    <w:p w:rsidRPr="00FB342E" w:rsidR="007A352F" w:rsidP="007A352F" w:rsidRDefault="00FB342E" w14:paraId="3E034DCC" w14:textId="2292C6FF">
      <w:pPr>
        <w:keepNext/>
        <w:widowControl/>
        <w:pBdr>
          <w:top w:val="none" w:color="auto" w:sz="0" w:space="0"/>
          <w:left w:val="none" w:color="auto" w:sz="0" w:space="0"/>
          <w:bottom w:val="none" w:color="auto" w:sz="0" w:space="0"/>
          <w:right w:val="none" w:color="auto" w:sz="0" w:space="0"/>
          <w:between w:val="none" w:color="auto" w:sz="0" w:space="0"/>
        </w:pBdr>
        <w:spacing w:after="240"/>
        <w:rPr>
          <w:b/>
        </w:rPr>
      </w:pPr>
      <w:r w:rsidRPr="00FB342E">
        <w:rPr>
          <w:b/>
        </w:rPr>
        <w:t>Elementary School Facility</w:t>
      </w:r>
      <w:r w:rsidRPr="00FB342E" w:rsidR="007A352F">
        <w:rPr>
          <w:b/>
        </w:rPr>
        <w:t>:</w:t>
      </w:r>
    </w:p>
    <w:p w:rsidRPr="00B22E2B" w:rsidR="00FB342E" w:rsidP="00FB342E" w:rsidRDefault="00FB342E" w14:paraId="632A0C3C" w14:textId="77777777">
      <w:pPr>
        <w:spacing w:after="240"/>
        <w:rPr>
          <w:b/>
          <w:sz w:val="22"/>
        </w:rPr>
      </w:pPr>
      <w:r w:rsidRPr="00B22E2B">
        <w:rPr>
          <w:b/>
          <w:sz w:val="22"/>
        </w:rPr>
        <w:t>Parcel 1</w:t>
      </w:r>
    </w:p>
    <w:p w:rsidR="00FB342E" w:rsidP="00FB342E" w:rsidRDefault="00FB342E" w14:paraId="5F245833" w14:textId="77777777">
      <w:pPr>
        <w:spacing w:after="240"/>
        <w:rPr>
          <w:sz w:val="22"/>
        </w:rPr>
      </w:pPr>
      <w:r>
        <w:rPr>
          <w:sz w:val="22"/>
        </w:rPr>
        <w:t>Lot 1, Block 1, Stride Academy, Stearns County, Minnesota</w:t>
      </w:r>
    </w:p>
    <w:p w:rsidR="00FB342E" w:rsidP="00FB342E" w:rsidRDefault="00FB342E" w14:paraId="105886C7" w14:textId="77777777">
      <w:pPr>
        <w:spacing w:after="240"/>
        <w:rPr>
          <w:sz w:val="22"/>
        </w:rPr>
      </w:pPr>
      <w:r>
        <w:rPr>
          <w:sz w:val="22"/>
        </w:rPr>
        <w:t>and</w:t>
      </w:r>
    </w:p>
    <w:p w:rsidRPr="00B22E2B" w:rsidR="00FB342E" w:rsidP="00FB342E" w:rsidRDefault="00FB342E" w14:paraId="2F374980" w14:textId="77777777">
      <w:pPr>
        <w:spacing w:after="240"/>
        <w:rPr>
          <w:b/>
          <w:sz w:val="22"/>
        </w:rPr>
      </w:pPr>
      <w:r w:rsidRPr="00B22E2B">
        <w:rPr>
          <w:b/>
          <w:sz w:val="22"/>
        </w:rPr>
        <w:t>Parcel 2</w:t>
      </w:r>
    </w:p>
    <w:p w:rsidRPr="006A5AE3" w:rsidR="00FB342E" w:rsidP="00FB342E" w:rsidRDefault="00FB342E" w14:paraId="770B78BB" w14:textId="77777777">
      <w:pPr>
        <w:spacing w:after="240"/>
        <w:rPr>
          <w:sz w:val="22"/>
        </w:rPr>
      </w:pPr>
      <w:r>
        <w:rPr>
          <w:sz w:val="22"/>
        </w:rPr>
        <w:t>Lot Two (2) Block One (1) and Lot Three (3) Block One (1), Stone Gate West, Stearns County, Minnesota</w:t>
      </w:r>
    </w:p>
    <w:p w:rsidRPr="006A5AE3" w:rsidR="00FB342E" w:rsidP="00FB342E" w:rsidRDefault="00FB342E" w14:paraId="0E2397D8" w14:textId="77CF648C">
      <w:r>
        <w:t>(</w:t>
      </w:r>
      <w:r w:rsidRPr="006A5AE3">
        <w:t>Abstract Property</w:t>
      </w:r>
      <w:r>
        <w:t>)</w:t>
      </w:r>
    </w:p>
    <w:p w:rsidRPr="006A5AE3" w:rsidR="00FB342E" w:rsidP="00FB342E" w:rsidRDefault="00FB342E" w14:paraId="06850154" w14:textId="77777777"/>
    <w:p w:rsidR="00FB342E" w:rsidP="00FB342E" w:rsidRDefault="00FB342E" w14:paraId="3790AE69" w14:textId="77777777">
      <w:r>
        <w:t>APN:</w:t>
      </w:r>
      <w:r>
        <w:tab/>
        <w:t>82.51253.0200</w:t>
      </w:r>
    </w:p>
    <w:p w:rsidR="00FB342E" w:rsidP="00FB342E" w:rsidRDefault="00FB342E" w14:paraId="447FC324" w14:textId="77777777">
      <w:r>
        <w:tab/>
        <w:t>82.51188.0201</w:t>
      </w:r>
    </w:p>
    <w:p w:rsidRPr="003D04AE" w:rsidR="00FB342E" w:rsidP="00FB342E" w:rsidRDefault="00FB342E" w14:paraId="746E237A" w14:textId="77777777">
      <w:r>
        <w:tab/>
        <w:t>82.51188.0202</w:t>
      </w:r>
    </w:p>
    <w:p w:rsidRPr="007A352F" w:rsidR="007A352F" w:rsidP="007A352F" w:rsidRDefault="007A352F" w14:paraId="7EFBF370" w14:textId="73E8E1ED">
      <w:pPr>
        <w:widowControl/>
        <w:pBdr>
          <w:top w:val="none" w:color="auto" w:sz="0" w:space="0"/>
          <w:left w:val="none" w:color="auto" w:sz="0" w:space="0"/>
          <w:bottom w:val="none" w:color="auto" w:sz="0" w:space="0"/>
          <w:right w:val="none" w:color="auto" w:sz="0" w:space="0"/>
          <w:between w:val="none" w:color="auto" w:sz="0" w:space="0"/>
        </w:pBdr>
        <w:spacing w:after="240"/>
        <w:jc w:val="both"/>
        <w:rPr>
          <w:bCs/>
        </w:rPr>
      </w:pPr>
    </w:p>
    <w:p w:rsidRPr="00FB342E" w:rsidR="007A352F" w:rsidP="007A352F" w:rsidRDefault="00FB342E" w14:paraId="63459705" w14:textId="201DE4C9">
      <w:pPr>
        <w:keepNext/>
        <w:widowControl/>
        <w:pBdr>
          <w:top w:val="none" w:color="auto" w:sz="0" w:space="0"/>
          <w:left w:val="none" w:color="auto" w:sz="0" w:space="0"/>
          <w:bottom w:val="none" w:color="auto" w:sz="0" w:space="0"/>
          <w:right w:val="none" w:color="auto" w:sz="0" w:space="0"/>
          <w:between w:val="none" w:color="auto" w:sz="0" w:space="0"/>
        </w:pBdr>
        <w:spacing w:after="240"/>
        <w:rPr>
          <w:b/>
        </w:rPr>
      </w:pPr>
      <w:r w:rsidRPr="00FB342E">
        <w:rPr>
          <w:b/>
        </w:rPr>
        <w:t>Middle School Facility</w:t>
      </w:r>
      <w:r w:rsidRPr="00FB342E" w:rsidR="007A352F">
        <w:rPr>
          <w:b/>
        </w:rPr>
        <w:t>:</w:t>
      </w:r>
    </w:p>
    <w:p w:rsidRPr="004F2697" w:rsidR="00FB342E" w:rsidP="00FB342E" w:rsidRDefault="00FB342E" w14:paraId="6ED0C160" w14:textId="77777777">
      <w:pPr>
        <w:rPr>
          <w:rFonts w:hAnsi="Times New Roman"/>
          <w:spacing w:val="-3"/>
        </w:rPr>
      </w:pPr>
    </w:p>
    <w:p w:rsidRPr="004F2697" w:rsidR="00FB342E" w:rsidP="00FB342E" w:rsidRDefault="00FB342E" w14:paraId="59976A0C" w14:textId="77777777">
      <w:pPr>
        <w:jc w:val="both"/>
        <w:rPr>
          <w:rFonts w:hAnsi="Times New Roman"/>
        </w:rPr>
      </w:pPr>
      <w:r w:rsidRPr="004F2697">
        <w:rPr>
          <w:rFonts w:hAnsi="Times New Roman"/>
        </w:rPr>
        <w:t>Lot 1, Block 1, Schwinghammer Farm, according to the recorded plat thereof, Stearns County,</w:t>
      </w:r>
    </w:p>
    <w:p w:rsidRPr="004F2697" w:rsidR="00FB342E" w:rsidP="00FB342E" w:rsidRDefault="00FB342E" w14:paraId="20CC3709" w14:textId="77777777">
      <w:pPr>
        <w:jc w:val="both"/>
        <w:rPr>
          <w:rFonts w:hAnsi="Times New Roman"/>
        </w:rPr>
      </w:pPr>
      <w:r w:rsidRPr="004F2697">
        <w:rPr>
          <w:rFonts w:hAnsi="Times New Roman"/>
        </w:rPr>
        <w:t>Minnesota.</w:t>
      </w:r>
    </w:p>
    <w:p w:rsidRPr="004F2697" w:rsidR="00FB342E" w:rsidP="00FB342E" w:rsidRDefault="00FB342E" w14:paraId="55682497" w14:textId="77777777">
      <w:pPr>
        <w:jc w:val="both"/>
        <w:rPr>
          <w:rFonts w:hAnsi="Times New Roman"/>
        </w:rPr>
      </w:pPr>
    </w:p>
    <w:p w:rsidRPr="004F2697" w:rsidR="00FB342E" w:rsidP="00FB342E" w:rsidRDefault="00FB342E" w14:paraId="1750AA45" w14:textId="77777777">
      <w:pPr>
        <w:jc w:val="both"/>
        <w:rPr>
          <w:rFonts w:hAnsi="Times New Roman"/>
        </w:rPr>
      </w:pPr>
      <w:r w:rsidRPr="004F2697">
        <w:rPr>
          <w:rFonts w:hAnsi="Times New Roman"/>
        </w:rPr>
        <w:t>(Abstract Property)</w:t>
      </w:r>
    </w:p>
    <w:p w:rsidRPr="004F2697" w:rsidR="00FB342E" w:rsidP="00FB342E" w:rsidRDefault="00FB342E" w14:paraId="0CA0E4BF" w14:textId="77777777">
      <w:pPr>
        <w:jc w:val="both"/>
        <w:rPr>
          <w:rFonts w:hAnsi="Times New Roman"/>
        </w:rPr>
      </w:pPr>
    </w:p>
    <w:p w:rsidR="00FB342E" w:rsidP="00FB342E" w:rsidRDefault="00FB342E" w14:paraId="6A515787" w14:textId="5BD40977">
      <w:r>
        <w:t>APN:</w:t>
      </w:r>
      <w:r>
        <w:tab/>
        <w:t>82.5</w:t>
      </w:r>
      <w:r>
        <w:t>0703</w:t>
      </w:r>
      <w:r>
        <w:t>.0</w:t>
      </w:r>
      <w:r>
        <w:t>4</w:t>
      </w:r>
      <w:r>
        <w:t>00</w:t>
      </w:r>
    </w:p>
    <w:p w:rsidRPr="007A352F" w:rsidR="007A352F" w:rsidP="007A352F" w:rsidRDefault="007A352F" w14:paraId="71A5A346" w14:textId="35DEBF4C">
      <w:pPr>
        <w:widowControl/>
        <w:pBdr>
          <w:top w:val="none" w:color="auto" w:sz="0" w:space="0"/>
          <w:left w:val="none" w:color="auto" w:sz="0" w:space="0"/>
          <w:bottom w:val="none" w:color="auto" w:sz="0" w:space="0"/>
          <w:right w:val="none" w:color="auto" w:sz="0" w:space="0"/>
          <w:between w:val="none" w:color="auto" w:sz="0" w:space="0"/>
        </w:pBdr>
        <w:spacing w:after="240"/>
        <w:jc w:val="both"/>
        <w:rPr>
          <w:bCs/>
        </w:rPr>
      </w:pPr>
    </w:p>
    <w:p w:rsidRPr="007A352F" w:rsidR="007A352F" w:rsidP="007A352F" w:rsidRDefault="007A352F" w14:paraId="3D4991F5" w14:textId="3D5D9D01">
      <w:pPr>
        <w:widowControl/>
        <w:pBdr>
          <w:top w:val="none" w:color="auto" w:sz="0" w:space="0"/>
          <w:left w:val="none" w:color="auto" w:sz="0" w:space="0"/>
          <w:bottom w:val="none" w:color="auto" w:sz="0" w:space="0"/>
          <w:right w:val="none" w:color="auto" w:sz="0" w:space="0"/>
          <w:between w:val="none" w:color="auto" w:sz="0" w:space="0"/>
        </w:pBdr>
        <w:spacing w:after="240"/>
        <w:jc w:val="both"/>
        <w:rPr>
          <w:bCs/>
        </w:rPr>
      </w:pPr>
    </w:p>
    <w:p w:rsidRPr="007A352F" w:rsidR="007A352F" w:rsidP="007A352F" w:rsidRDefault="007A352F" w14:paraId="47685DF0" w14:textId="77777777">
      <w:pPr>
        <w:widowControl/>
        <w:pBdr>
          <w:top w:val="none" w:color="auto" w:sz="0" w:space="0"/>
          <w:left w:val="none" w:color="auto" w:sz="0" w:space="0"/>
          <w:bottom w:val="none" w:color="auto" w:sz="0" w:space="0"/>
          <w:right w:val="none" w:color="auto" w:sz="0" w:space="0"/>
          <w:between w:val="none" w:color="auto" w:sz="0" w:space="0"/>
        </w:pBdr>
        <w:jc w:val="center"/>
        <w:rPr>
          <w:bCs/>
          <w:i/>
          <w:iCs/>
        </w:rPr>
      </w:pPr>
      <w:r w:rsidRPr="007A352F">
        <w:rPr>
          <w:bCs/>
          <w:i/>
          <w:iCs/>
        </w:rPr>
        <w:t>[The remainder of this page has been intentionally left blank]</w:t>
      </w:r>
    </w:p>
    <w:p w:rsidRPr="007A352F" w:rsidR="007A352F" w:rsidP="007A352F" w:rsidRDefault="007A352F" w14:paraId="09E893BC" w14:textId="77777777">
      <w:pPr>
        <w:widowControl/>
        <w:pBdr>
          <w:top w:val="none" w:color="auto" w:sz="0" w:space="0"/>
          <w:left w:val="none" w:color="auto" w:sz="0" w:space="0"/>
          <w:bottom w:val="none" w:color="auto" w:sz="0" w:space="0"/>
          <w:right w:val="none" w:color="auto" w:sz="0" w:space="0"/>
          <w:between w:val="none" w:color="auto" w:sz="0" w:space="0"/>
        </w:pBdr>
        <w:rPr>
          <w:bCs/>
        </w:rPr>
      </w:pPr>
    </w:p>
    <w:p w:rsidR="00641649" w:rsidRDefault="00641649" w14:paraId="297730F7" w14:textId="77777777">
      <w:pPr>
        <w:widowControl/>
        <w:pBdr>
          <w:top w:val="none" w:color="auto" w:sz="0" w:space="0"/>
          <w:left w:val="none" w:color="auto" w:sz="0" w:space="0"/>
          <w:bottom w:val="none" w:color="auto" w:sz="0" w:space="0"/>
          <w:right w:val="none" w:color="auto" w:sz="0" w:space="0"/>
          <w:between w:val="none" w:color="auto" w:sz="0" w:space="0"/>
        </w:pBdr>
      </w:pPr>
    </w:p>
    <w:p w:rsidR="005A64BD" w:rsidP="00856B23" w:rsidRDefault="005A64BD" w14:paraId="5C9E4733" w14:textId="77777777">
      <w:pPr>
        <w:pBdr>
          <w:top w:val="none" w:color="auto" w:sz="0" w:space="0"/>
          <w:left w:val="none" w:color="auto" w:sz="0" w:space="0"/>
          <w:bottom w:val="none" w:color="auto" w:sz="0" w:space="0"/>
          <w:right w:val="none" w:color="auto" w:sz="0" w:space="0"/>
          <w:between w:val="none" w:color="auto" w:sz="0" w:space="0"/>
        </w:pBdr>
        <w:suppressAutoHyphens/>
        <w:spacing w:after="240"/>
        <w:jc w:val="center"/>
        <w:sectPr w:rsidR="005A64BD">
          <w:headerReference w:type="default" r:id="rId16"/>
          <w:footerReference w:type="default" r:id="rId17"/>
          <w:pgSz w:w="12240" w:h="15840"/>
          <w:pgMar w:top="1440" w:right="1440" w:bottom="1296" w:left="1440" w:header="720" w:footer="720" w:gutter="0"/>
          <w:pgNumType w:start="1"/>
          <w:cols w:space="720"/>
        </w:sectPr>
      </w:pPr>
    </w:p>
    <w:p w:rsidR="005A64BD" w:rsidRDefault="00EE114A" w14:paraId="3F1E56B4" w14:textId="77777777">
      <w:pPr>
        <w:suppressAutoHyphens/>
        <w:spacing w:after="240"/>
        <w:jc w:val="center"/>
        <w:rPr>
          <w:b/>
          <w:bCs/>
        </w:rPr>
      </w:pPr>
      <w:r>
        <w:rPr>
          <w:b/>
          <w:bCs/>
        </w:rPr>
        <w:lastRenderedPageBreak/>
        <w:t>EXHIBIT B</w:t>
      </w:r>
    </w:p>
    <w:p w:rsidR="005A64BD" w:rsidRDefault="00EE114A" w14:paraId="09F115CE" w14:textId="77777777">
      <w:pPr>
        <w:jc w:val="center"/>
        <w:rPr>
          <w:b/>
          <w:bCs/>
          <w:u w:val="single"/>
        </w:rPr>
      </w:pPr>
      <w:r>
        <w:rPr>
          <w:b/>
          <w:bCs/>
          <w:u w:val="single"/>
        </w:rPr>
        <w:t>Exemplar Base Rent Memorandum</w:t>
      </w:r>
    </w:p>
    <w:p w:rsidR="005A64BD" w:rsidRDefault="005A64BD" w14:paraId="00DE2E39" w14:textId="77777777">
      <w:pPr>
        <w:jc w:val="center"/>
        <w:rPr>
          <w:b/>
          <w:bCs/>
          <w:u w:val="single"/>
        </w:rPr>
      </w:pPr>
    </w:p>
    <w:p w:rsidR="005A64BD" w:rsidRDefault="00EE114A" w14:paraId="669FDE87" w14:textId="77777777">
      <w:pPr>
        <w:pStyle w:val="Title"/>
        <w:keepNext/>
        <w:rPr>
          <w:sz w:val="22"/>
          <w:szCs w:val="22"/>
        </w:rPr>
      </w:pPr>
      <w:r>
        <w:rPr>
          <w:sz w:val="22"/>
          <w:szCs w:val="22"/>
        </w:rPr>
        <w:t>MEMORANDUM CONFIRMING ANNUAL BASE RENT</w:t>
      </w:r>
    </w:p>
    <w:p w:rsidR="005A64BD" w:rsidRDefault="005A64BD" w14:paraId="1E28C620" w14:textId="77777777">
      <w:pPr>
        <w:pStyle w:val="Title"/>
        <w:keepNext/>
        <w:rPr>
          <w:sz w:val="22"/>
          <w:szCs w:val="22"/>
        </w:rPr>
      </w:pPr>
    </w:p>
    <w:p w:rsidR="005A64BD" w:rsidRDefault="00EE114A" w14:paraId="1D4579D7" w14:textId="3AB83C09">
      <w:pPr>
        <w:pStyle w:val="BodyText"/>
        <w:ind w:firstLine="720"/>
      </w:pPr>
      <w:r>
        <w:t>This Memorandum Confirming Annual Base Rent (</w:t>
      </w:r>
      <w:r>
        <w:rPr>
          <w:rFonts w:hAnsi="Times New Roman"/>
        </w:rPr>
        <w:t>“</w:t>
      </w:r>
      <w:r>
        <w:rPr>
          <w:b/>
          <w:bCs/>
        </w:rPr>
        <w:t>Base Rent Memorandum</w:t>
      </w:r>
      <w:r>
        <w:rPr>
          <w:rFonts w:hAnsi="Times New Roman"/>
        </w:rPr>
        <w:t>”</w:t>
      </w:r>
      <w:r>
        <w:t xml:space="preserve">) is being made and entered into effective as of ___________ (the </w:t>
      </w:r>
      <w:r>
        <w:rPr>
          <w:rFonts w:hAnsi="Times New Roman"/>
        </w:rPr>
        <w:t>“</w:t>
      </w:r>
      <w:r>
        <w:rPr>
          <w:b/>
          <w:bCs/>
        </w:rPr>
        <w:t>Effective Date</w:t>
      </w:r>
      <w:r>
        <w:rPr>
          <w:rFonts w:hAnsi="Times New Roman"/>
        </w:rPr>
        <w:t>”</w:t>
      </w:r>
      <w:r>
        <w:t xml:space="preserve">) by and between by and between </w:t>
      </w:r>
      <w:r w:rsidR="00A65D62">
        <w:t>STRIDE Academy Building Company</w:t>
      </w:r>
      <w:r>
        <w:t xml:space="preserve"> (</w:t>
      </w:r>
      <w:r>
        <w:rPr>
          <w:rFonts w:hAnsi="Times New Roman"/>
        </w:rPr>
        <w:t>“</w:t>
      </w:r>
      <w:r>
        <w:rPr>
          <w:b/>
          <w:bCs/>
        </w:rPr>
        <w:t>Landlord</w:t>
      </w:r>
      <w:r>
        <w:rPr>
          <w:rFonts w:hAnsi="Times New Roman"/>
        </w:rPr>
        <w:t>”</w:t>
      </w:r>
      <w:r>
        <w:t xml:space="preserve">) and </w:t>
      </w:r>
      <w:r w:rsidR="00A65D62">
        <w:t>STRIDE Academy</w:t>
      </w:r>
      <w:r>
        <w:t xml:space="preserve"> (</w:t>
      </w:r>
      <w:r>
        <w:rPr>
          <w:rFonts w:hAnsi="Times New Roman"/>
        </w:rPr>
        <w:t>“</w:t>
      </w:r>
      <w:r>
        <w:rPr>
          <w:b/>
          <w:bCs/>
        </w:rPr>
        <w:t>Tenant</w:t>
      </w:r>
      <w:r>
        <w:rPr>
          <w:rFonts w:hAnsi="Times New Roman"/>
        </w:rPr>
        <w:t>”</w:t>
      </w:r>
      <w:r>
        <w:t>).</w:t>
      </w:r>
    </w:p>
    <w:p w:rsidR="005A64BD" w:rsidRDefault="00EE114A" w14:paraId="0D5FFA23" w14:textId="77777777">
      <w:pPr>
        <w:pStyle w:val="Title"/>
        <w:keepNext/>
        <w:spacing w:after="240"/>
        <w:rPr>
          <w:sz w:val="22"/>
          <w:szCs w:val="22"/>
        </w:rPr>
      </w:pPr>
      <w:r>
        <w:rPr>
          <w:sz w:val="22"/>
          <w:szCs w:val="22"/>
        </w:rPr>
        <w:t>RECITALS</w:t>
      </w:r>
    </w:p>
    <w:p w:rsidR="005A64BD" w:rsidRDefault="00EE114A" w14:paraId="360BB9B4" w14:textId="75A6A766">
      <w:pPr>
        <w:suppressAutoHyphens/>
        <w:spacing w:after="240"/>
        <w:ind w:firstLine="720"/>
        <w:jc w:val="both"/>
        <w:rPr>
          <w:sz w:val="22"/>
          <w:szCs w:val="22"/>
        </w:rPr>
      </w:pPr>
      <w:r>
        <w:rPr>
          <w:sz w:val="22"/>
          <w:szCs w:val="22"/>
        </w:rPr>
        <w:t>A.</w:t>
      </w:r>
      <w:r>
        <w:rPr>
          <w:sz w:val="22"/>
          <w:szCs w:val="22"/>
        </w:rPr>
        <w:tab/>
        <w:t>Landlord and Tenant are parties to that certain</w:t>
      </w:r>
      <w:r w:rsidR="00647328">
        <w:rPr>
          <w:sz w:val="22"/>
          <w:szCs w:val="22"/>
        </w:rPr>
        <w:t xml:space="preserve"> Second Amended and Restated</w:t>
      </w:r>
      <w:r>
        <w:rPr>
          <w:sz w:val="22"/>
          <w:szCs w:val="22"/>
        </w:rPr>
        <w:t xml:space="preserve"> Lease </w:t>
      </w:r>
      <w:r w:rsidR="00647328">
        <w:rPr>
          <w:sz w:val="22"/>
          <w:szCs w:val="22"/>
        </w:rPr>
        <w:t xml:space="preserve">Agreement </w:t>
      </w:r>
      <w:r>
        <w:rPr>
          <w:sz w:val="22"/>
          <w:szCs w:val="22"/>
        </w:rPr>
        <w:t xml:space="preserve">dated </w:t>
      </w:r>
      <w:r w:rsidR="00A65D62">
        <w:rPr>
          <w:sz w:val="22"/>
          <w:szCs w:val="22"/>
        </w:rPr>
        <w:t>July 1, 2026</w:t>
      </w:r>
      <w:r>
        <w:rPr>
          <w:sz w:val="22"/>
          <w:szCs w:val="22"/>
        </w:rPr>
        <w:t xml:space="preserve"> (the </w:t>
      </w:r>
      <w:r>
        <w:rPr>
          <w:rFonts w:hAnsi="Times New Roman"/>
          <w:sz w:val="22"/>
          <w:szCs w:val="22"/>
        </w:rPr>
        <w:t>“</w:t>
      </w:r>
      <w:r>
        <w:rPr>
          <w:b/>
          <w:bCs/>
          <w:sz w:val="22"/>
          <w:szCs w:val="22"/>
        </w:rPr>
        <w:t>Lease</w:t>
      </w:r>
      <w:r>
        <w:rPr>
          <w:rFonts w:hAnsi="Times New Roman"/>
          <w:sz w:val="22"/>
          <w:szCs w:val="22"/>
        </w:rPr>
        <w:t>”</w:t>
      </w:r>
      <w:r>
        <w:rPr>
          <w:sz w:val="22"/>
          <w:szCs w:val="22"/>
        </w:rPr>
        <w:t>) pursuant to which Landlord leased to Tenant and Tenant leased from Landlord the real property described in the Lease.</w:t>
      </w:r>
    </w:p>
    <w:p w:rsidR="005A64BD" w:rsidRDefault="00EE114A" w14:paraId="7ADFEF93" w14:textId="77777777">
      <w:pPr>
        <w:suppressAutoHyphens/>
        <w:spacing w:after="240"/>
        <w:ind w:firstLine="720"/>
        <w:jc w:val="both"/>
        <w:rPr>
          <w:sz w:val="22"/>
          <w:szCs w:val="22"/>
        </w:rPr>
      </w:pPr>
      <w:r>
        <w:rPr>
          <w:sz w:val="22"/>
          <w:szCs w:val="22"/>
        </w:rPr>
        <w:t>B.</w:t>
      </w:r>
      <w:r>
        <w:rPr>
          <w:sz w:val="22"/>
          <w:szCs w:val="22"/>
        </w:rPr>
        <w:tab/>
        <w:t>Landlord and Tenant desire to execute this memorandum to confirm the annual Base Rent under such Lease for the current fiscal year.</w:t>
      </w:r>
    </w:p>
    <w:p w:rsidR="005A64BD" w:rsidRDefault="00EE114A" w14:paraId="7BF6DBA6" w14:textId="77777777">
      <w:pPr>
        <w:pStyle w:val="Title"/>
        <w:keepNext/>
        <w:spacing w:after="240"/>
        <w:rPr>
          <w:sz w:val="22"/>
          <w:szCs w:val="22"/>
        </w:rPr>
      </w:pPr>
      <w:r>
        <w:rPr>
          <w:sz w:val="22"/>
          <w:szCs w:val="22"/>
        </w:rPr>
        <w:t>AGREEMENT</w:t>
      </w:r>
    </w:p>
    <w:p w:rsidR="005A64BD" w:rsidRDefault="00EE114A" w14:paraId="48557C3F" w14:textId="77777777">
      <w:pPr>
        <w:pStyle w:val="BodyText"/>
      </w:pPr>
      <w:r>
        <w:t>In accordance with the foregoing, Landlord and Tenant hereby agree that Base Rent for Fiscal Year ____-____ will be $______________, payable in monthly installments of $__________.</w:t>
      </w:r>
    </w:p>
    <w:p w:rsidR="005A64BD" w:rsidRDefault="00EE114A" w14:paraId="128C49FE" w14:textId="77777777">
      <w:pPr>
        <w:pStyle w:val="BodyText"/>
        <w:widowControl w:val="0"/>
      </w:pPr>
      <w:r>
        <w:t>This Memorandum is being made solely for the purpose of confirming the Base Rent amount for the current fiscal year in accordance with the terms of the Lease.  This Memorandum does not amend the Lease.  All terms, covenants and conditions of the Lease shall remain in full force and effect.</w:t>
      </w:r>
    </w:p>
    <w:tbl>
      <w:tblPr>
        <w:tblW w:w="9576"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4788"/>
        <w:gridCol w:w="4788"/>
      </w:tblGrid>
      <w:tr w:rsidR="00FF5EAC" w14:paraId="50529DC3" w14:textId="77777777">
        <w:trPr>
          <w:trHeight w:val="3290"/>
        </w:trPr>
        <w:tc>
          <w:tcPr>
            <w:tcW w:w="4788" w:type="dxa"/>
            <w:tcBorders>
              <w:top w:val="nil"/>
              <w:left w:val="nil"/>
              <w:bottom w:val="nil"/>
              <w:right w:val="nil"/>
            </w:tcBorders>
            <w:tcMar>
              <w:top w:w="80" w:type="dxa"/>
              <w:left w:w="80" w:type="dxa"/>
              <w:bottom w:w="80" w:type="dxa"/>
              <w:right w:w="80" w:type="dxa"/>
            </w:tcMar>
          </w:tcPr>
          <w:p w:rsidR="005A64BD" w:rsidRDefault="00EE114A" w14:paraId="2AFF453B" w14:textId="77777777">
            <w:pPr>
              <w:rPr>
                <w:b/>
                <w:bCs/>
              </w:rPr>
            </w:pPr>
            <w:r>
              <w:rPr>
                <w:b/>
                <w:bCs/>
              </w:rPr>
              <w:t>LANDLORD:</w:t>
            </w:r>
          </w:p>
          <w:p w:rsidR="005A64BD" w:rsidRDefault="005A64BD" w14:paraId="1E0FA581" w14:textId="77777777">
            <w:pPr>
              <w:rPr>
                <w:b/>
                <w:bCs/>
              </w:rPr>
            </w:pPr>
          </w:p>
          <w:p w:rsidR="005A64BD" w:rsidRDefault="00A65D62" w14:paraId="594CFAC3" w14:textId="6E0F2338">
            <w:pPr>
              <w:rPr>
                <w:b/>
                <w:bCs/>
              </w:rPr>
            </w:pPr>
            <w:r>
              <w:rPr>
                <w:b/>
                <w:bCs/>
                <w:spacing w:val="-3"/>
              </w:rPr>
              <w:t>STRIDE Academy Building Company</w:t>
            </w:r>
            <w:r w:rsidR="00BB4030">
              <w:rPr>
                <w:b/>
                <w:bCs/>
                <w:spacing w:val="-3"/>
              </w:rPr>
              <w:t>, a</w:t>
            </w:r>
            <w:r w:rsidR="00EE114A">
              <w:rPr>
                <w:b/>
                <w:bCs/>
                <w:spacing w:val="-3"/>
              </w:rPr>
              <w:t xml:space="preserve"> Minnesota </w:t>
            </w:r>
            <w:r w:rsidR="00647328">
              <w:rPr>
                <w:b/>
                <w:bCs/>
                <w:spacing w:val="-3"/>
              </w:rPr>
              <w:t>nonprofit</w:t>
            </w:r>
            <w:r w:rsidR="00EE114A">
              <w:rPr>
                <w:b/>
                <w:bCs/>
                <w:spacing w:val="-3"/>
              </w:rPr>
              <w:t xml:space="preserve"> corporation</w:t>
            </w:r>
          </w:p>
          <w:p w:rsidR="005A64BD" w:rsidRDefault="005A64BD" w14:paraId="793CEDD1" w14:textId="77777777">
            <w:pPr>
              <w:rPr>
                <w:b/>
                <w:bCs/>
              </w:rPr>
            </w:pPr>
          </w:p>
          <w:p w:rsidR="005A64BD" w:rsidRDefault="005A64BD" w14:paraId="317C691B" w14:textId="77777777">
            <w:pPr>
              <w:rPr>
                <w:b/>
                <w:bCs/>
              </w:rPr>
            </w:pPr>
          </w:p>
          <w:p w:rsidR="005A64BD" w:rsidRDefault="00EE114A" w14:paraId="0CD90628" w14:textId="77777777">
            <w:pPr>
              <w:tabs>
                <w:tab w:val="right" w:pos="4503"/>
              </w:tabs>
              <w:rPr>
                <w:u w:val="single"/>
              </w:rPr>
            </w:pPr>
            <w:r>
              <w:t>By:</w:t>
            </w:r>
            <w:r>
              <w:rPr>
                <w:u w:val="single"/>
              </w:rPr>
              <w:tab/>
            </w:r>
          </w:p>
          <w:p w:rsidR="005A64BD" w:rsidRDefault="00EE114A" w14:paraId="7CCDDBBC" w14:textId="77777777">
            <w:pPr>
              <w:tabs>
                <w:tab w:val="right" w:pos="4503"/>
              </w:tabs>
              <w:rPr>
                <w:u w:val="single"/>
              </w:rPr>
            </w:pPr>
            <w:r>
              <w:t>Name:</w:t>
            </w:r>
            <w:r>
              <w:rPr>
                <w:u w:val="single"/>
              </w:rPr>
              <w:tab/>
            </w:r>
          </w:p>
          <w:p w:rsidR="005A64BD" w:rsidRDefault="00EE114A" w14:paraId="0073A5C6" w14:textId="77777777">
            <w:pPr>
              <w:tabs>
                <w:tab w:val="right" w:pos="4503"/>
              </w:tabs>
              <w:rPr>
                <w:u w:val="single"/>
              </w:rPr>
            </w:pPr>
            <w:r>
              <w:t>Title:</w:t>
            </w:r>
            <w:r>
              <w:rPr>
                <w:u w:val="single"/>
              </w:rPr>
              <w:tab/>
            </w:r>
          </w:p>
        </w:tc>
        <w:tc>
          <w:tcPr>
            <w:tcW w:w="4788" w:type="dxa"/>
            <w:tcBorders>
              <w:top w:val="nil"/>
              <w:left w:val="nil"/>
              <w:bottom w:val="nil"/>
              <w:right w:val="nil"/>
            </w:tcBorders>
            <w:tcMar>
              <w:top w:w="80" w:type="dxa"/>
              <w:left w:w="80" w:type="dxa"/>
              <w:bottom w:w="80" w:type="dxa"/>
              <w:right w:w="80" w:type="dxa"/>
            </w:tcMar>
          </w:tcPr>
          <w:p w:rsidR="005A64BD" w:rsidRDefault="00EE114A" w14:paraId="6FAB54C0" w14:textId="77777777">
            <w:pPr>
              <w:rPr>
                <w:b/>
                <w:bCs/>
              </w:rPr>
            </w:pPr>
            <w:r>
              <w:rPr>
                <w:b/>
                <w:bCs/>
              </w:rPr>
              <w:t>TENANT:</w:t>
            </w:r>
          </w:p>
          <w:p w:rsidR="005A64BD" w:rsidRDefault="005A64BD" w14:paraId="1ADF2FF5" w14:textId="77777777">
            <w:pPr>
              <w:rPr>
                <w:b/>
                <w:bCs/>
              </w:rPr>
            </w:pPr>
          </w:p>
          <w:p w:rsidR="005A64BD" w:rsidRDefault="00A65D62" w14:paraId="7F3F7FB9" w14:textId="366AFA0F">
            <w:pPr>
              <w:rPr>
                <w:b/>
                <w:bCs/>
              </w:rPr>
            </w:pPr>
            <w:r>
              <w:rPr>
                <w:b/>
                <w:bCs/>
              </w:rPr>
              <w:t>STRIDE Academy</w:t>
            </w:r>
            <w:r w:rsidR="00BB4030">
              <w:rPr>
                <w:b/>
                <w:bCs/>
              </w:rPr>
              <w:t>, a</w:t>
            </w:r>
            <w:r w:rsidR="00EE114A">
              <w:rPr>
                <w:b/>
                <w:bCs/>
              </w:rPr>
              <w:t xml:space="preserve"> Minnesota </w:t>
            </w:r>
            <w:r w:rsidR="00647328">
              <w:rPr>
                <w:b/>
                <w:bCs/>
              </w:rPr>
              <w:t>nonprofit</w:t>
            </w:r>
            <w:r w:rsidR="00EE114A">
              <w:rPr>
                <w:b/>
                <w:bCs/>
              </w:rPr>
              <w:t xml:space="preserve"> corporation</w:t>
            </w:r>
          </w:p>
          <w:p w:rsidR="005A64BD" w:rsidRDefault="005A64BD" w14:paraId="4213E57A" w14:textId="77777777">
            <w:pPr>
              <w:rPr>
                <w:b/>
                <w:bCs/>
              </w:rPr>
            </w:pPr>
          </w:p>
          <w:p w:rsidR="005A64BD" w:rsidRDefault="005A64BD" w14:paraId="10574A2C" w14:textId="77777777">
            <w:pPr>
              <w:rPr>
                <w:b/>
                <w:bCs/>
              </w:rPr>
            </w:pPr>
          </w:p>
          <w:p w:rsidR="005A64BD" w:rsidRDefault="00EE114A" w14:paraId="7FC52D15" w14:textId="77777777">
            <w:pPr>
              <w:tabs>
                <w:tab w:val="right" w:pos="4503"/>
              </w:tabs>
              <w:rPr>
                <w:u w:val="single"/>
              </w:rPr>
            </w:pPr>
            <w:r>
              <w:t>By:</w:t>
            </w:r>
            <w:r>
              <w:rPr>
                <w:u w:val="single"/>
              </w:rPr>
              <w:tab/>
            </w:r>
          </w:p>
          <w:p w:rsidR="005A64BD" w:rsidRDefault="00EE114A" w14:paraId="4A5F7A2F" w14:textId="77777777">
            <w:pPr>
              <w:tabs>
                <w:tab w:val="right" w:pos="4503"/>
              </w:tabs>
              <w:rPr>
                <w:u w:val="single"/>
              </w:rPr>
            </w:pPr>
            <w:r>
              <w:t>Name:</w:t>
            </w:r>
            <w:r>
              <w:rPr>
                <w:u w:val="single"/>
              </w:rPr>
              <w:tab/>
            </w:r>
          </w:p>
          <w:p w:rsidR="005A64BD" w:rsidRDefault="00EE114A" w14:paraId="4BDF4B25" w14:textId="77777777">
            <w:pPr>
              <w:tabs>
                <w:tab w:val="right" w:pos="4572"/>
              </w:tabs>
              <w:rPr>
                <w:u w:val="single"/>
              </w:rPr>
            </w:pPr>
            <w:r>
              <w:t>Title:</w:t>
            </w:r>
            <w:r>
              <w:rPr>
                <w:u w:val="single"/>
              </w:rPr>
              <w:tab/>
            </w:r>
          </w:p>
        </w:tc>
      </w:tr>
    </w:tbl>
    <w:p w:rsidR="00C46D9F" w:rsidP="00C46D9F" w:rsidRDefault="00C46D9F" w14:paraId="0C7B1B15" w14:textId="77777777">
      <w:pPr>
        <w:widowControl/>
        <w:pBdr>
          <w:top w:val="none" w:color="auto" w:sz="0" w:space="0"/>
          <w:left w:val="none" w:color="auto" w:sz="0" w:space="0"/>
          <w:bottom w:val="none" w:color="auto" w:sz="0" w:space="0"/>
          <w:right w:val="none" w:color="auto" w:sz="0" w:space="0"/>
          <w:between w:val="none" w:color="auto" w:sz="0" w:space="0"/>
        </w:pBdr>
      </w:pPr>
    </w:p>
    <w:p w:rsidR="00C46D9F" w:rsidP="00C46D9F" w:rsidRDefault="00C46D9F" w14:paraId="69CAB4EA" w14:textId="77777777">
      <w:pPr>
        <w:pBdr>
          <w:top w:val="none" w:color="auto" w:sz="0" w:space="0"/>
          <w:left w:val="none" w:color="auto" w:sz="0" w:space="0"/>
          <w:bottom w:val="none" w:color="auto" w:sz="0" w:space="0"/>
          <w:right w:val="none" w:color="auto" w:sz="0" w:space="0"/>
          <w:between w:val="none" w:color="auto" w:sz="0" w:space="0"/>
        </w:pBdr>
        <w:suppressAutoHyphens/>
        <w:spacing w:after="240"/>
        <w:jc w:val="center"/>
        <w:sectPr w:rsidR="00C46D9F">
          <w:headerReference w:type="default" r:id="rId18"/>
          <w:footerReference w:type="default" r:id="rId19"/>
          <w:pgSz w:w="12240" w:h="15840"/>
          <w:pgMar w:top="1440" w:right="1440" w:bottom="1296" w:left="1440" w:header="720" w:footer="720" w:gutter="0"/>
          <w:pgNumType w:start="1"/>
          <w:cols w:space="720"/>
        </w:sectPr>
      </w:pPr>
    </w:p>
    <w:p w:rsidR="00C46D9F" w:rsidP="00C46D9F" w:rsidRDefault="00C46D9F" w14:paraId="208B6F5E" w14:textId="77777777">
      <w:pPr>
        <w:suppressAutoHyphens/>
        <w:spacing w:after="240"/>
        <w:jc w:val="center"/>
        <w:rPr>
          <w:b/>
          <w:bCs/>
        </w:rPr>
      </w:pPr>
      <w:r>
        <w:rPr>
          <w:b/>
          <w:bCs/>
        </w:rPr>
        <w:lastRenderedPageBreak/>
        <w:t>EXHIBIT C</w:t>
      </w:r>
    </w:p>
    <w:p w:rsidR="00C46D9F" w:rsidP="00C46D9F" w:rsidRDefault="00C46D9F" w14:paraId="203C3461" w14:textId="77777777">
      <w:pPr>
        <w:jc w:val="center"/>
        <w:rPr>
          <w:b/>
          <w:bCs/>
          <w:u w:val="single"/>
        </w:rPr>
      </w:pPr>
      <w:r>
        <w:rPr>
          <w:b/>
          <w:bCs/>
          <w:u w:val="single"/>
        </w:rPr>
        <w:t>Minimum Base Rent</w:t>
      </w:r>
    </w:p>
    <w:p w:rsidR="003942C2" w:rsidP="003942C2" w:rsidRDefault="003942C2" w14:paraId="72A5B755" w14:textId="77777777">
      <w:pPr>
        <w:rPr>
          <w:i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2070"/>
      </w:tblGrid>
      <w:tr w:rsidR="003942C2" w:rsidTr="004C1FC8" w14:paraId="07A64321" w14:textId="77777777">
        <w:trPr>
          <w:jc w:val="center"/>
        </w:trPr>
        <w:tc>
          <w:tcPr>
            <w:tcW w:w="1710" w:type="dxa"/>
            <w:shd w:val="clear" w:color="auto" w:fill="FFFF00"/>
          </w:tcPr>
          <w:p w:rsidRPr="00830D01" w:rsidR="003942C2" w:rsidP="004C1FC8" w:rsidRDefault="003942C2" w14:paraId="5A771C0F" w14:textId="77777777">
            <w:pPr>
              <w:jc w:val="center"/>
              <w:rPr>
                <w:b/>
                <w:iCs/>
              </w:rPr>
            </w:pPr>
            <w:r w:rsidRPr="00830D01">
              <w:rPr>
                <w:b/>
                <w:iCs/>
              </w:rPr>
              <w:t>Lease Year</w:t>
            </w:r>
          </w:p>
        </w:tc>
        <w:tc>
          <w:tcPr>
            <w:tcW w:w="2070" w:type="dxa"/>
            <w:shd w:val="clear" w:color="auto" w:fill="FFFF00"/>
          </w:tcPr>
          <w:p w:rsidRPr="00830D01" w:rsidR="003942C2" w:rsidP="004C1FC8" w:rsidRDefault="003942C2" w14:paraId="267C3FBF" w14:textId="77777777">
            <w:pPr>
              <w:jc w:val="center"/>
              <w:rPr>
                <w:b/>
                <w:iCs/>
              </w:rPr>
            </w:pPr>
            <w:r w:rsidRPr="00830D01">
              <w:rPr>
                <w:b/>
                <w:iCs/>
              </w:rPr>
              <w:t>Amount</w:t>
            </w:r>
          </w:p>
        </w:tc>
      </w:tr>
      <w:tr w:rsidR="006D6957" w:rsidTr="004C1FC8" w14:paraId="27FBB62B" w14:textId="77777777">
        <w:trPr>
          <w:jc w:val="center"/>
        </w:trPr>
        <w:tc>
          <w:tcPr>
            <w:tcW w:w="1710" w:type="dxa"/>
          </w:tcPr>
          <w:p w:rsidRPr="00830D01" w:rsidR="006D6957" w:rsidP="006D6957" w:rsidRDefault="006D6957" w14:paraId="36071B70" w14:textId="77777777">
            <w:pPr>
              <w:jc w:val="center"/>
              <w:rPr>
                <w:iCs/>
              </w:rPr>
            </w:pPr>
            <w:r w:rsidRPr="00830D01">
              <w:rPr>
                <w:iCs/>
              </w:rPr>
              <w:t>2027-2028</w:t>
            </w:r>
          </w:p>
        </w:tc>
        <w:tc>
          <w:tcPr>
            <w:tcW w:w="2070" w:type="dxa"/>
          </w:tcPr>
          <w:p w:rsidRPr="00830D01" w:rsidR="006D6957" w:rsidP="006D6957" w:rsidRDefault="006D6957" w14:paraId="49B4610B" w14:textId="02D0A764">
            <w:pPr>
              <w:ind w:right="144"/>
              <w:jc w:val="right"/>
              <w:rPr>
                <w:iCs/>
              </w:rPr>
            </w:pPr>
          </w:p>
        </w:tc>
      </w:tr>
      <w:tr w:rsidR="006D6957" w:rsidTr="004C1FC8" w14:paraId="507939BC" w14:textId="77777777">
        <w:trPr>
          <w:jc w:val="center"/>
        </w:trPr>
        <w:tc>
          <w:tcPr>
            <w:tcW w:w="1710" w:type="dxa"/>
          </w:tcPr>
          <w:p w:rsidRPr="00830D01" w:rsidR="006D6957" w:rsidP="006D6957" w:rsidRDefault="006D6957" w14:paraId="7E885AEC" w14:textId="77777777">
            <w:pPr>
              <w:jc w:val="center"/>
              <w:rPr>
                <w:iCs/>
              </w:rPr>
            </w:pPr>
            <w:r w:rsidRPr="00830D01">
              <w:rPr>
                <w:iCs/>
              </w:rPr>
              <w:t>2028-2029</w:t>
            </w:r>
          </w:p>
        </w:tc>
        <w:tc>
          <w:tcPr>
            <w:tcW w:w="2070" w:type="dxa"/>
          </w:tcPr>
          <w:p w:rsidRPr="00830D01" w:rsidR="006D6957" w:rsidP="006D6957" w:rsidRDefault="006D6957" w14:paraId="5014FEA1" w14:textId="19B246E0">
            <w:pPr>
              <w:ind w:right="144"/>
              <w:jc w:val="right"/>
              <w:rPr>
                <w:iCs/>
              </w:rPr>
            </w:pPr>
          </w:p>
        </w:tc>
      </w:tr>
      <w:tr w:rsidR="006D6957" w:rsidTr="004C1FC8" w14:paraId="75CD8B65" w14:textId="77777777">
        <w:trPr>
          <w:jc w:val="center"/>
        </w:trPr>
        <w:tc>
          <w:tcPr>
            <w:tcW w:w="1710" w:type="dxa"/>
          </w:tcPr>
          <w:p w:rsidRPr="00830D01" w:rsidR="006D6957" w:rsidP="006D6957" w:rsidRDefault="006D6957" w14:paraId="55A8B391" w14:textId="77777777">
            <w:pPr>
              <w:jc w:val="center"/>
              <w:rPr>
                <w:iCs/>
              </w:rPr>
            </w:pPr>
            <w:r w:rsidRPr="00830D01">
              <w:rPr>
                <w:iCs/>
              </w:rPr>
              <w:t>2029-2030</w:t>
            </w:r>
          </w:p>
        </w:tc>
        <w:tc>
          <w:tcPr>
            <w:tcW w:w="2070" w:type="dxa"/>
          </w:tcPr>
          <w:p w:rsidRPr="00830D01" w:rsidR="006D6957" w:rsidP="006D6957" w:rsidRDefault="006D6957" w14:paraId="43FDAC73" w14:textId="6755C4E9">
            <w:pPr>
              <w:ind w:right="144"/>
              <w:jc w:val="right"/>
              <w:rPr>
                <w:iCs/>
              </w:rPr>
            </w:pPr>
          </w:p>
        </w:tc>
      </w:tr>
      <w:tr w:rsidR="006D6957" w:rsidTr="004C1FC8" w14:paraId="187362BB" w14:textId="77777777">
        <w:trPr>
          <w:jc w:val="center"/>
        </w:trPr>
        <w:tc>
          <w:tcPr>
            <w:tcW w:w="1710" w:type="dxa"/>
          </w:tcPr>
          <w:p w:rsidRPr="00830D01" w:rsidR="006D6957" w:rsidP="006D6957" w:rsidRDefault="006D6957" w14:paraId="696996CD" w14:textId="77777777">
            <w:pPr>
              <w:jc w:val="center"/>
              <w:rPr>
                <w:iCs/>
              </w:rPr>
            </w:pPr>
            <w:r w:rsidRPr="00830D01">
              <w:rPr>
                <w:iCs/>
              </w:rPr>
              <w:t>2030-2031</w:t>
            </w:r>
          </w:p>
        </w:tc>
        <w:tc>
          <w:tcPr>
            <w:tcW w:w="2070" w:type="dxa"/>
          </w:tcPr>
          <w:p w:rsidRPr="00830D01" w:rsidR="006D6957" w:rsidP="006D6957" w:rsidRDefault="006D6957" w14:paraId="12CB3315" w14:textId="606FFEB3">
            <w:pPr>
              <w:ind w:right="144"/>
              <w:jc w:val="right"/>
              <w:rPr>
                <w:iCs/>
              </w:rPr>
            </w:pPr>
          </w:p>
        </w:tc>
      </w:tr>
      <w:tr w:rsidR="006D6957" w:rsidTr="004C1FC8" w14:paraId="2E749FC5" w14:textId="77777777">
        <w:trPr>
          <w:jc w:val="center"/>
        </w:trPr>
        <w:tc>
          <w:tcPr>
            <w:tcW w:w="1710" w:type="dxa"/>
          </w:tcPr>
          <w:p w:rsidRPr="00ED14F7" w:rsidR="006D6957" w:rsidP="006D6957" w:rsidRDefault="006D6957" w14:paraId="450EDAC9" w14:textId="24AA5FFC">
            <w:pPr>
              <w:jc w:val="center"/>
              <w:rPr>
                <w:iCs/>
              </w:rPr>
            </w:pPr>
            <w:r>
              <w:rPr>
                <w:iCs/>
              </w:rPr>
              <w:t>2031-2032</w:t>
            </w:r>
          </w:p>
        </w:tc>
        <w:tc>
          <w:tcPr>
            <w:tcW w:w="2070" w:type="dxa"/>
          </w:tcPr>
          <w:p w:rsidR="006D6957" w:rsidP="006D6957" w:rsidRDefault="006D6957" w14:paraId="65EC1F2B" w14:textId="438B13FC">
            <w:pPr>
              <w:ind w:right="144"/>
              <w:jc w:val="right"/>
              <w:rPr>
                <w:iCs/>
              </w:rPr>
            </w:pPr>
          </w:p>
        </w:tc>
      </w:tr>
      <w:tr w:rsidR="006D6957" w:rsidTr="004C1FC8" w14:paraId="130AA04B" w14:textId="77777777">
        <w:trPr>
          <w:jc w:val="center"/>
        </w:trPr>
        <w:tc>
          <w:tcPr>
            <w:tcW w:w="1710" w:type="dxa"/>
          </w:tcPr>
          <w:p w:rsidRPr="00ED14F7" w:rsidR="006D6957" w:rsidP="006D6957" w:rsidRDefault="006D6957" w14:paraId="030E13A9" w14:textId="77777777">
            <w:pPr>
              <w:jc w:val="center"/>
              <w:rPr>
                <w:iCs/>
              </w:rPr>
            </w:pPr>
            <w:r w:rsidRPr="00ED14F7">
              <w:rPr>
                <w:iCs/>
              </w:rPr>
              <w:t>2032-2033</w:t>
            </w:r>
          </w:p>
        </w:tc>
        <w:tc>
          <w:tcPr>
            <w:tcW w:w="2070" w:type="dxa"/>
          </w:tcPr>
          <w:p w:rsidRPr="00ED14F7" w:rsidR="006D6957" w:rsidP="006D6957" w:rsidRDefault="006D6957" w14:paraId="4E14E7BA" w14:textId="498A8728">
            <w:pPr>
              <w:ind w:right="144"/>
              <w:jc w:val="right"/>
              <w:rPr>
                <w:iCs/>
              </w:rPr>
            </w:pPr>
          </w:p>
        </w:tc>
      </w:tr>
      <w:tr w:rsidR="006D6957" w:rsidTr="004C1FC8" w14:paraId="7D6B3AEE" w14:textId="77777777">
        <w:trPr>
          <w:jc w:val="center"/>
        </w:trPr>
        <w:tc>
          <w:tcPr>
            <w:tcW w:w="1710" w:type="dxa"/>
          </w:tcPr>
          <w:p w:rsidRPr="00ED14F7" w:rsidR="006D6957" w:rsidP="006D6957" w:rsidRDefault="006D6957" w14:paraId="19B41FEF" w14:textId="77777777">
            <w:pPr>
              <w:jc w:val="center"/>
              <w:rPr>
                <w:iCs/>
              </w:rPr>
            </w:pPr>
            <w:r w:rsidRPr="00ED14F7">
              <w:rPr>
                <w:iCs/>
              </w:rPr>
              <w:t>2033-2034</w:t>
            </w:r>
          </w:p>
        </w:tc>
        <w:tc>
          <w:tcPr>
            <w:tcW w:w="2070" w:type="dxa"/>
          </w:tcPr>
          <w:p w:rsidRPr="00ED14F7" w:rsidR="006D6957" w:rsidP="006D6957" w:rsidRDefault="006D6957" w14:paraId="2E39E0A1" w14:textId="626FF6DA">
            <w:pPr>
              <w:ind w:right="144"/>
              <w:jc w:val="right"/>
              <w:rPr>
                <w:iCs/>
              </w:rPr>
            </w:pPr>
          </w:p>
        </w:tc>
      </w:tr>
      <w:tr w:rsidR="006D6957" w:rsidTr="004C1FC8" w14:paraId="252F3A27" w14:textId="77777777">
        <w:trPr>
          <w:jc w:val="center"/>
        </w:trPr>
        <w:tc>
          <w:tcPr>
            <w:tcW w:w="1710" w:type="dxa"/>
          </w:tcPr>
          <w:p w:rsidRPr="00ED14F7" w:rsidR="006D6957" w:rsidP="006D6957" w:rsidRDefault="006D6957" w14:paraId="15C0B061" w14:textId="77777777">
            <w:pPr>
              <w:jc w:val="center"/>
              <w:rPr>
                <w:iCs/>
              </w:rPr>
            </w:pPr>
            <w:r w:rsidRPr="00ED14F7">
              <w:rPr>
                <w:iCs/>
              </w:rPr>
              <w:t>2034-2035</w:t>
            </w:r>
          </w:p>
        </w:tc>
        <w:tc>
          <w:tcPr>
            <w:tcW w:w="2070" w:type="dxa"/>
          </w:tcPr>
          <w:p w:rsidRPr="00ED14F7" w:rsidR="006D6957" w:rsidP="006D6957" w:rsidRDefault="006D6957" w14:paraId="1C3B2CB7" w14:textId="7C5DE38E">
            <w:pPr>
              <w:ind w:right="144"/>
              <w:jc w:val="right"/>
              <w:rPr>
                <w:iCs/>
              </w:rPr>
            </w:pPr>
          </w:p>
        </w:tc>
      </w:tr>
      <w:tr w:rsidR="006D6957" w:rsidTr="004C1FC8" w14:paraId="1601711A" w14:textId="77777777">
        <w:trPr>
          <w:jc w:val="center"/>
        </w:trPr>
        <w:tc>
          <w:tcPr>
            <w:tcW w:w="1710" w:type="dxa"/>
          </w:tcPr>
          <w:p w:rsidRPr="00ED14F7" w:rsidR="006D6957" w:rsidP="006D6957" w:rsidRDefault="006D6957" w14:paraId="1FD6C38F" w14:textId="77777777">
            <w:pPr>
              <w:jc w:val="center"/>
              <w:rPr>
                <w:iCs/>
              </w:rPr>
            </w:pPr>
            <w:r w:rsidRPr="00ED14F7">
              <w:rPr>
                <w:iCs/>
              </w:rPr>
              <w:t>2035-2036</w:t>
            </w:r>
          </w:p>
        </w:tc>
        <w:tc>
          <w:tcPr>
            <w:tcW w:w="2070" w:type="dxa"/>
          </w:tcPr>
          <w:p w:rsidRPr="00ED14F7" w:rsidR="006D6957" w:rsidP="006D6957" w:rsidRDefault="006D6957" w14:paraId="0D19132E" w14:textId="38EFC109">
            <w:pPr>
              <w:ind w:right="144"/>
              <w:jc w:val="right"/>
              <w:rPr>
                <w:iCs/>
              </w:rPr>
            </w:pPr>
          </w:p>
        </w:tc>
      </w:tr>
      <w:tr w:rsidR="006D6957" w:rsidTr="004C1FC8" w14:paraId="1817516C" w14:textId="77777777">
        <w:trPr>
          <w:jc w:val="center"/>
        </w:trPr>
        <w:tc>
          <w:tcPr>
            <w:tcW w:w="1710" w:type="dxa"/>
          </w:tcPr>
          <w:p w:rsidRPr="00ED14F7" w:rsidR="006D6957" w:rsidP="006D6957" w:rsidRDefault="006D6957" w14:paraId="505CBE6C" w14:textId="77777777">
            <w:pPr>
              <w:jc w:val="center"/>
              <w:rPr>
                <w:iCs/>
              </w:rPr>
            </w:pPr>
            <w:r w:rsidRPr="00ED14F7">
              <w:rPr>
                <w:iCs/>
              </w:rPr>
              <w:t>2036-2037</w:t>
            </w:r>
          </w:p>
        </w:tc>
        <w:tc>
          <w:tcPr>
            <w:tcW w:w="2070" w:type="dxa"/>
          </w:tcPr>
          <w:p w:rsidRPr="00ED14F7" w:rsidR="006D6957" w:rsidP="006D6957" w:rsidRDefault="006D6957" w14:paraId="1102161F" w14:textId="60CD5940">
            <w:pPr>
              <w:ind w:right="144"/>
              <w:jc w:val="right"/>
              <w:rPr>
                <w:iCs/>
              </w:rPr>
            </w:pPr>
          </w:p>
        </w:tc>
      </w:tr>
      <w:tr w:rsidR="006D6957" w:rsidTr="004C1FC8" w14:paraId="7A0256E4" w14:textId="77777777">
        <w:trPr>
          <w:jc w:val="center"/>
        </w:trPr>
        <w:tc>
          <w:tcPr>
            <w:tcW w:w="1710" w:type="dxa"/>
          </w:tcPr>
          <w:p w:rsidRPr="00ED14F7" w:rsidR="006D6957" w:rsidP="006D6957" w:rsidRDefault="006D6957" w14:paraId="519B4B83" w14:textId="77777777">
            <w:pPr>
              <w:jc w:val="center"/>
              <w:rPr>
                <w:iCs/>
              </w:rPr>
            </w:pPr>
            <w:r w:rsidRPr="00ED14F7">
              <w:rPr>
                <w:iCs/>
              </w:rPr>
              <w:t>2037-2038</w:t>
            </w:r>
          </w:p>
        </w:tc>
        <w:tc>
          <w:tcPr>
            <w:tcW w:w="2070" w:type="dxa"/>
          </w:tcPr>
          <w:p w:rsidRPr="00ED14F7" w:rsidR="006D6957" w:rsidP="006D6957" w:rsidRDefault="006D6957" w14:paraId="4DACD208" w14:textId="40E5C411">
            <w:pPr>
              <w:ind w:right="144"/>
              <w:jc w:val="right"/>
              <w:rPr>
                <w:iCs/>
              </w:rPr>
            </w:pPr>
          </w:p>
        </w:tc>
      </w:tr>
      <w:tr w:rsidR="006D6957" w:rsidTr="004C1FC8" w14:paraId="0603C5BD" w14:textId="77777777">
        <w:trPr>
          <w:jc w:val="center"/>
        </w:trPr>
        <w:tc>
          <w:tcPr>
            <w:tcW w:w="1710" w:type="dxa"/>
          </w:tcPr>
          <w:p w:rsidRPr="00ED14F7" w:rsidR="006D6957" w:rsidP="006D6957" w:rsidRDefault="006D6957" w14:paraId="46CC6ECD" w14:textId="77777777">
            <w:pPr>
              <w:jc w:val="center"/>
              <w:rPr>
                <w:iCs/>
              </w:rPr>
            </w:pPr>
            <w:r w:rsidRPr="00ED14F7">
              <w:rPr>
                <w:iCs/>
              </w:rPr>
              <w:t>2038-2039</w:t>
            </w:r>
          </w:p>
        </w:tc>
        <w:tc>
          <w:tcPr>
            <w:tcW w:w="2070" w:type="dxa"/>
          </w:tcPr>
          <w:p w:rsidRPr="00ED14F7" w:rsidR="006D6957" w:rsidP="006D6957" w:rsidRDefault="006D6957" w14:paraId="2BC37F9F" w14:textId="499F9585">
            <w:pPr>
              <w:ind w:right="144"/>
              <w:jc w:val="right"/>
              <w:rPr>
                <w:iCs/>
              </w:rPr>
            </w:pPr>
          </w:p>
        </w:tc>
      </w:tr>
      <w:tr w:rsidR="006D6957" w:rsidTr="004C1FC8" w14:paraId="37ED3135" w14:textId="77777777">
        <w:trPr>
          <w:jc w:val="center"/>
        </w:trPr>
        <w:tc>
          <w:tcPr>
            <w:tcW w:w="1710" w:type="dxa"/>
          </w:tcPr>
          <w:p w:rsidRPr="00ED14F7" w:rsidR="006D6957" w:rsidP="006D6957" w:rsidRDefault="006D6957" w14:paraId="59C5A85E" w14:textId="77777777">
            <w:pPr>
              <w:jc w:val="center"/>
              <w:rPr>
                <w:iCs/>
              </w:rPr>
            </w:pPr>
            <w:r w:rsidRPr="00ED14F7">
              <w:rPr>
                <w:iCs/>
              </w:rPr>
              <w:t>2039-2040</w:t>
            </w:r>
          </w:p>
        </w:tc>
        <w:tc>
          <w:tcPr>
            <w:tcW w:w="2070" w:type="dxa"/>
          </w:tcPr>
          <w:p w:rsidRPr="00ED14F7" w:rsidR="006D6957" w:rsidP="006D6957" w:rsidRDefault="006D6957" w14:paraId="0ED90DA5" w14:textId="0A37E4E3">
            <w:pPr>
              <w:ind w:right="144"/>
              <w:jc w:val="right"/>
              <w:rPr>
                <w:iCs/>
              </w:rPr>
            </w:pPr>
          </w:p>
        </w:tc>
      </w:tr>
      <w:tr w:rsidR="006D6957" w:rsidTr="004C1FC8" w14:paraId="3CF0B0E4" w14:textId="77777777">
        <w:trPr>
          <w:jc w:val="center"/>
        </w:trPr>
        <w:tc>
          <w:tcPr>
            <w:tcW w:w="1710" w:type="dxa"/>
          </w:tcPr>
          <w:p w:rsidRPr="00ED14F7" w:rsidR="006D6957" w:rsidP="006D6957" w:rsidRDefault="006D6957" w14:paraId="218595EC" w14:textId="77777777">
            <w:pPr>
              <w:jc w:val="center"/>
              <w:rPr>
                <w:iCs/>
              </w:rPr>
            </w:pPr>
            <w:r w:rsidRPr="00ED14F7">
              <w:rPr>
                <w:iCs/>
              </w:rPr>
              <w:t>2040-2041</w:t>
            </w:r>
          </w:p>
        </w:tc>
        <w:tc>
          <w:tcPr>
            <w:tcW w:w="2070" w:type="dxa"/>
          </w:tcPr>
          <w:p w:rsidRPr="00ED14F7" w:rsidR="006D6957" w:rsidP="006D6957" w:rsidRDefault="006D6957" w14:paraId="1CD54625" w14:textId="1D549C94">
            <w:pPr>
              <w:ind w:right="144"/>
              <w:jc w:val="right"/>
              <w:rPr>
                <w:iCs/>
              </w:rPr>
            </w:pPr>
          </w:p>
        </w:tc>
      </w:tr>
      <w:tr w:rsidR="006D6957" w:rsidTr="004C1FC8" w14:paraId="4675CF16" w14:textId="77777777">
        <w:trPr>
          <w:jc w:val="center"/>
        </w:trPr>
        <w:tc>
          <w:tcPr>
            <w:tcW w:w="1710" w:type="dxa"/>
          </w:tcPr>
          <w:p w:rsidRPr="00ED14F7" w:rsidR="006D6957" w:rsidP="006D6957" w:rsidRDefault="006D6957" w14:paraId="78BEDE2F" w14:textId="77777777">
            <w:pPr>
              <w:jc w:val="center"/>
              <w:rPr>
                <w:iCs/>
              </w:rPr>
            </w:pPr>
            <w:r w:rsidRPr="00ED14F7">
              <w:rPr>
                <w:iCs/>
              </w:rPr>
              <w:t>2041-2042</w:t>
            </w:r>
          </w:p>
        </w:tc>
        <w:tc>
          <w:tcPr>
            <w:tcW w:w="2070" w:type="dxa"/>
          </w:tcPr>
          <w:p w:rsidRPr="00ED14F7" w:rsidR="006D6957" w:rsidP="006D6957" w:rsidRDefault="006D6957" w14:paraId="4D5EBC97" w14:textId="52079183">
            <w:pPr>
              <w:ind w:right="144"/>
              <w:jc w:val="right"/>
              <w:rPr>
                <w:iCs/>
              </w:rPr>
            </w:pPr>
          </w:p>
        </w:tc>
      </w:tr>
      <w:tr w:rsidR="006D6957" w:rsidTr="004C1FC8" w14:paraId="47CE43C9" w14:textId="77777777">
        <w:trPr>
          <w:jc w:val="center"/>
        </w:trPr>
        <w:tc>
          <w:tcPr>
            <w:tcW w:w="1710" w:type="dxa"/>
          </w:tcPr>
          <w:p w:rsidRPr="00ED14F7" w:rsidR="006D6957" w:rsidP="006D6957" w:rsidRDefault="006D6957" w14:paraId="30965DDA" w14:textId="77777777">
            <w:pPr>
              <w:jc w:val="center"/>
              <w:rPr>
                <w:iCs/>
              </w:rPr>
            </w:pPr>
            <w:r w:rsidRPr="00ED14F7">
              <w:rPr>
                <w:iCs/>
              </w:rPr>
              <w:t>2042-2043</w:t>
            </w:r>
          </w:p>
        </w:tc>
        <w:tc>
          <w:tcPr>
            <w:tcW w:w="2070" w:type="dxa"/>
          </w:tcPr>
          <w:p w:rsidRPr="00ED14F7" w:rsidR="006D6957" w:rsidP="006D6957" w:rsidRDefault="006D6957" w14:paraId="139B4C64" w14:textId="07662DD4">
            <w:pPr>
              <w:ind w:right="144"/>
              <w:jc w:val="right"/>
              <w:rPr>
                <w:iCs/>
              </w:rPr>
            </w:pPr>
          </w:p>
        </w:tc>
      </w:tr>
      <w:tr w:rsidR="006D6957" w:rsidTr="004C1FC8" w14:paraId="2A5220EE" w14:textId="77777777">
        <w:trPr>
          <w:jc w:val="center"/>
        </w:trPr>
        <w:tc>
          <w:tcPr>
            <w:tcW w:w="1710" w:type="dxa"/>
          </w:tcPr>
          <w:p w:rsidRPr="00ED14F7" w:rsidR="006D6957" w:rsidP="006D6957" w:rsidRDefault="006D6957" w14:paraId="4F0B5D58" w14:textId="77777777">
            <w:pPr>
              <w:jc w:val="center"/>
              <w:rPr>
                <w:iCs/>
              </w:rPr>
            </w:pPr>
            <w:r w:rsidRPr="00ED14F7">
              <w:rPr>
                <w:iCs/>
              </w:rPr>
              <w:t>2043-2044</w:t>
            </w:r>
          </w:p>
        </w:tc>
        <w:tc>
          <w:tcPr>
            <w:tcW w:w="2070" w:type="dxa"/>
          </w:tcPr>
          <w:p w:rsidRPr="00ED14F7" w:rsidR="006D6957" w:rsidP="006D6957" w:rsidRDefault="006D6957" w14:paraId="0208E552" w14:textId="75F8CC51">
            <w:pPr>
              <w:ind w:right="144"/>
              <w:jc w:val="right"/>
              <w:rPr>
                <w:iCs/>
              </w:rPr>
            </w:pPr>
          </w:p>
        </w:tc>
      </w:tr>
      <w:tr w:rsidR="006D6957" w:rsidTr="004C1FC8" w14:paraId="685BF721" w14:textId="77777777">
        <w:trPr>
          <w:jc w:val="center"/>
        </w:trPr>
        <w:tc>
          <w:tcPr>
            <w:tcW w:w="1710" w:type="dxa"/>
          </w:tcPr>
          <w:p w:rsidRPr="00ED14F7" w:rsidR="006D6957" w:rsidP="006D6957" w:rsidRDefault="006D6957" w14:paraId="2BC60F66" w14:textId="77777777">
            <w:pPr>
              <w:jc w:val="center"/>
              <w:rPr>
                <w:iCs/>
              </w:rPr>
            </w:pPr>
            <w:r w:rsidRPr="00ED14F7">
              <w:rPr>
                <w:iCs/>
              </w:rPr>
              <w:t>2044-2045</w:t>
            </w:r>
          </w:p>
        </w:tc>
        <w:tc>
          <w:tcPr>
            <w:tcW w:w="2070" w:type="dxa"/>
          </w:tcPr>
          <w:p w:rsidRPr="00ED14F7" w:rsidR="006D6957" w:rsidP="006D6957" w:rsidRDefault="006D6957" w14:paraId="68498ABA" w14:textId="64C3495E">
            <w:pPr>
              <w:ind w:right="144"/>
              <w:jc w:val="right"/>
              <w:rPr>
                <w:iCs/>
              </w:rPr>
            </w:pPr>
          </w:p>
        </w:tc>
      </w:tr>
      <w:tr w:rsidR="006D6957" w:rsidTr="004C1FC8" w14:paraId="2B3977AD" w14:textId="77777777">
        <w:trPr>
          <w:jc w:val="center"/>
        </w:trPr>
        <w:tc>
          <w:tcPr>
            <w:tcW w:w="1710" w:type="dxa"/>
          </w:tcPr>
          <w:p w:rsidRPr="00ED14F7" w:rsidR="006D6957" w:rsidP="006D6957" w:rsidRDefault="006D6957" w14:paraId="2B24ACF8" w14:textId="77777777">
            <w:pPr>
              <w:jc w:val="center"/>
              <w:rPr>
                <w:iCs/>
              </w:rPr>
            </w:pPr>
            <w:r w:rsidRPr="00ED14F7">
              <w:rPr>
                <w:iCs/>
              </w:rPr>
              <w:t>2045-2046</w:t>
            </w:r>
          </w:p>
        </w:tc>
        <w:tc>
          <w:tcPr>
            <w:tcW w:w="2070" w:type="dxa"/>
          </w:tcPr>
          <w:p w:rsidRPr="00ED14F7" w:rsidR="006D6957" w:rsidP="006D6957" w:rsidRDefault="006D6957" w14:paraId="390C62DD" w14:textId="32E2846C">
            <w:pPr>
              <w:ind w:right="144"/>
              <w:jc w:val="right"/>
              <w:rPr>
                <w:iCs/>
              </w:rPr>
            </w:pPr>
          </w:p>
        </w:tc>
      </w:tr>
      <w:tr w:rsidR="006D6957" w:rsidTr="004C1FC8" w14:paraId="0C9B7EA7" w14:textId="77777777">
        <w:trPr>
          <w:jc w:val="center"/>
        </w:trPr>
        <w:tc>
          <w:tcPr>
            <w:tcW w:w="1710" w:type="dxa"/>
          </w:tcPr>
          <w:p w:rsidRPr="00ED14F7" w:rsidR="006D6957" w:rsidP="006D6957" w:rsidRDefault="006D6957" w14:paraId="56B0F4F3" w14:textId="77777777">
            <w:pPr>
              <w:jc w:val="center"/>
              <w:rPr>
                <w:iCs/>
              </w:rPr>
            </w:pPr>
            <w:r w:rsidRPr="00ED14F7">
              <w:rPr>
                <w:iCs/>
              </w:rPr>
              <w:t>2046-2047</w:t>
            </w:r>
          </w:p>
        </w:tc>
        <w:tc>
          <w:tcPr>
            <w:tcW w:w="2070" w:type="dxa"/>
          </w:tcPr>
          <w:p w:rsidRPr="00ED14F7" w:rsidR="006D6957" w:rsidP="006D6957" w:rsidRDefault="006D6957" w14:paraId="5DB1E498" w14:textId="36FF04F1">
            <w:pPr>
              <w:ind w:right="144"/>
              <w:jc w:val="right"/>
              <w:rPr>
                <w:iCs/>
              </w:rPr>
            </w:pPr>
          </w:p>
        </w:tc>
      </w:tr>
      <w:tr w:rsidR="006D6957" w:rsidTr="004C1FC8" w14:paraId="5E2F56D8" w14:textId="77777777">
        <w:trPr>
          <w:jc w:val="center"/>
        </w:trPr>
        <w:tc>
          <w:tcPr>
            <w:tcW w:w="1710" w:type="dxa"/>
          </w:tcPr>
          <w:p w:rsidRPr="00ED14F7" w:rsidR="006D6957" w:rsidP="006D6957" w:rsidRDefault="006D6957" w14:paraId="44568191" w14:textId="77777777">
            <w:pPr>
              <w:jc w:val="center"/>
              <w:rPr>
                <w:iCs/>
              </w:rPr>
            </w:pPr>
            <w:r w:rsidRPr="00ED14F7">
              <w:rPr>
                <w:iCs/>
              </w:rPr>
              <w:t>2047-2048</w:t>
            </w:r>
          </w:p>
        </w:tc>
        <w:tc>
          <w:tcPr>
            <w:tcW w:w="2070" w:type="dxa"/>
          </w:tcPr>
          <w:p w:rsidRPr="00ED14F7" w:rsidR="006D6957" w:rsidP="006D6957" w:rsidRDefault="006D6957" w14:paraId="45B57AA8" w14:textId="706D65FE">
            <w:pPr>
              <w:ind w:right="144"/>
              <w:jc w:val="right"/>
              <w:rPr>
                <w:iCs/>
              </w:rPr>
            </w:pPr>
          </w:p>
        </w:tc>
      </w:tr>
      <w:tr w:rsidR="006D6957" w:rsidTr="004C1FC8" w14:paraId="0548BA7C" w14:textId="77777777">
        <w:trPr>
          <w:jc w:val="center"/>
        </w:trPr>
        <w:tc>
          <w:tcPr>
            <w:tcW w:w="1710" w:type="dxa"/>
          </w:tcPr>
          <w:p w:rsidRPr="00ED14F7" w:rsidR="006D6957" w:rsidP="006D6957" w:rsidRDefault="006D6957" w14:paraId="5923982D" w14:textId="77777777">
            <w:pPr>
              <w:jc w:val="center"/>
              <w:rPr>
                <w:iCs/>
              </w:rPr>
            </w:pPr>
            <w:r w:rsidRPr="00ED14F7">
              <w:rPr>
                <w:iCs/>
              </w:rPr>
              <w:t>2048-2049</w:t>
            </w:r>
          </w:p>
        </w:tc>
        <w:tc>
          <w:tcPr>
            <w:tcW w:w="2070" w:type="dxa"/>
          </w:tcPr>
          <w:p w:rsidRPr="00ED14F7" w:rsidR="006D6957" w:rsidP="006D6957" w:rsidRDefault="006D6957" w14:paraId="4591CBEA" w14:textId="2FEEB650">
            <w:pPr>
              <w:ind w:right="144"/>
              <w:jc w:val="right"/>
              <w:rPr>
                <w:iCs/>
              </w:rPr>
            </w:pPr>
          </w:p>
        </w:tc>
      </w:tr>
      <w:tr w:rsidR="006D6957" w:rsidTr="004C1FC8" w14:paraId="3B52A1DA" w14:textId="77777777">
        <w:trPr>
          <w:jc w:val="center"/>
        </w:trPr>
        <w:tc>
          <w:tcPr>
            <w:tcW w:w="1710" w:type="dxa"/>
          </w:tcPr>
          <w:p w:rsidRPr="00ED14F7" w:rsidR="006D6957" w:rsidP="006D6957" w:rsidRDefault="006D6957" w14:paraId="5226DECB" w14:textId="77777777">
            <w:pPr>
              <w:jc w:val="center"/>
              <w:rPr>
                <w:iCs/>
              </w:rPr>
            </w:pPr>
            <w:r w:rsidRPr="00ED14F7">
              <w:rPr>
                <w:iCs/>
              </w:rPr>
              <w:t>2049-2050</w:t>
            </w:r>
          </w:p>
        </w:tc>
        <w:tc>
          <w:tcPr>
            <w:tcW w:w="2070" w:type="dxa"/>
          </w:tcPr>
          <w:p w:rsidRPr="00ED14F7" w:rsidR="006D6957" w:rsidP="006D6957" w:rsidRDefault="006D6957" w14:paraId="383DF0FB" w14:textId="73D4EA69">
            <w:pPr>
              <w:ind w:right="144"/>
              <w:jc w:val="right"/>
              <w:rPr>
                <w:iCs/>
              </w:rPr>
            </w:pPr>
          </w:p>
        </w:tc>
      </w:tr>
      <w:tr w:rsidR="006D6957" w:rsidTr="004C1FC8" w14:paraId="1FA790BB" w14:textId="77777777">
        <w:trPr>
          <w:jc w:val="center"/>
        </w:trPr>
        <w:tc>
          <w:tcPr>
            <w:tcW w:w="1710" w:type="dxa"/>
          </w:tcPr>
          <w:p w:rsidRPr="00ED14F7" w:rsidR="006D6957" w:rsidP="006D6957" w:rsidRDefault="006D6957" w14:paraId="6C180BC6" w14:textId="77777777">
            <w:pPr>
              <w:jc w:val="center"/>
              <w:rPr>
                <w:iCs/>
              </w:rPr>
            </w:pPr>
            <w:r w:rsidRPr="00ED14F7">
              <w:rPr>
                <w:iCs/>
              </w:rPr>
              <w:t>2050-2051</w:t>
            </w:r>
          </w:p>
        </w:tc>
        <w:tc>
          <w:tcPr>
            <w:tcW w:w="2070" w:type="dxa"/>
          </w:tcPr>
          <w:p w:rsidRPr="00ED14F7" w:rsidR="006D6957" w:rsidP="006D6957" w:rsidRDefault="006D6957" w14:paraId="71889420" w14:textId="4A31A5B2">
            <w:pPr>
              <w:ind w:right="144"/>
              <w:jc w:val="right"/>
              <w:rPr>
                <w:iCs/>
              </w:rPr>
            </w:pPr>
          </w:p>
        </w:tc>
      </w:tr>
      <w:tr w:rsidR="006D6957" w:rsidTr="004C1FC8" w14:paraId="6E66D736" w14:textId="77777777">
        <w:trPr>
          <w:jc w:val="center"/>
        </w:trPr>
        <w:tc>
          <w:tcPr>
            <w:tcW w:w="1710" w:type="dxa"/>
          </w:tcPr>
          <w:p w:rsidRPr="00ED14F7" w:rsidR="006D6957" w:rsidP="006D6957" w:rsidRDefault="006D6957" w14:paraId="7A680835" w14:textId="77777777">
            <w:pPr>
              <w:jc w:val="center"/>
              <w:rPr>
                <w:iCs/>
              </w:rPr>
            </w:pPr>
            <w:r w:rsidRPr="00ED14F7">
              <w:rPr>
                <w:iCs/>
              </w:rPr>
              <w:t>2051-2052</w:t>
            </w:r>
          </w:p>
        </w:tc>
        <w:tc>
          <w:tcPr>
            <w:tcW w:w="2070" w:type="dxa"/>
          </w:tcPr>
          <w:p w:rsidRPr="00ED14F7" w:rsidR="006D6957" w:rsidP="006D6957" w:rsidRDefault="006D6957" w14:paraId="040FD4E4" w14:textId="6DAE78B3">
            <w:pPr>
              <w:ind w:right="144"/>
              <w:jc w:val="right"/>
              <w:rPr>
                <w:iCs/>
              </w:rPr>
            </w:pPr>
          </w:p>
        </w:tc>
      </w:tr>
      <w:tr w:rsidR="006D6957" w:rsidTr="004C1FC8" w14:paraId="252DF8EF" w14:textId="77777777">
        <w:trPr>
          <w:jc w:val="center"/>
        </w:trPr>
        <w:tc>
          <w:tcPr>
            <w:tcW w:w="1710" w:type="dxa"/>
          </w:tcPr>
          <w:p w:rsidRPr="00ED14F7" w:rsidR="006D6957" w:rsidP="006D6957" w:rsidRDefault="006D6957" w14:paraId="7A5B2F25" w14:textId="77777777">
            <w:pPr>
              <w:jc w:val="center"/>
              <w:rPr>
                <w:iCs/>
              </w:rPr>
            </w:pPr>
            <w:r w:rsidRPr="00ED14F7">
              <w:rPr>
                <w:iCs/>
              </w:rPr>
              <w:t>2052-2053</w:t>
            </w:r>
          </w:p>
        </w:tc>
        <w:tc>
          <w:tcPr>
            <w:tcW w:w="2070" w:type="dxa"/>
          </w:tcPr>
          <w:p w:rsidRPr="00ED14F7" w:rsidR="006D6957" w:rsidP="006D6957" w:rsidRDefault="006D6957" w14:paraId="172C9A73" w14:textId="59595F77">
            <w:pPr>
              <w:ind w:right="144"/>
              <w:jc w:val="right"/>
              <w:rPr>
                <w:iCs/>
              </w:rPr>
            </w:pPr>
          </w:p>
        </w:tc>
      </w:tr>
      <w:tr w:rsidR="006D6957" w:rsidTr="004C1FC8" w14:paraId="2ED36A05" w14:textId="77777777">
        <w:trPr>
          <w:jc w:val="center"/>
        </w:trPr>
        <w:tc>
          <w:tcPr>
            <w:tcW w:w="1710" w:type="dxa"/>
          </w:tcPr>
          <w:p w:rsidRPr="00ED14F7" w:rsidR="006D6957" w:rsidP="006D6957" w:rsidRDefault="006D6957" w14:paraId="6FB3A36A" w14:textId="77777777">
            <w:pPr>
              <w:jc w:val="center"/>
              <w:rPr>
                <w:iCs/>
              </w:rPr>
            </w:pPr>
            <w:r w:rsidRPr="00ED14F7">
              <w:rPr>
                <w:iCs/>
              </w:rPr>
              <w:t>2053-2054</w:t>
            </w:r>
          </w:p>
        </w:tc>
        <w:tc>
          <w:tcPr>
            <w:tcW w:w="2070" w:type="dxa"/>
          </w:tcPr>
          <w:p w:rsidRPr="00ED14F7" w:rsidR="006D6957" w:rsidP="006D6957" w:rsidRDefault="006D6957" w14:paraId="59911B5B" w14:textId="54B03C8F">
            <w:pPr>
              <w:ind w:right="144"/>
              <w:jc w:val="right"/>
              <w:rPr>
                <w:iCs/>
              </w:rPr>
            </w:pPr>
          </w:p>
        </w:tc>
      </w:tr>
      <w:tr w:rsidR="006D6957" w:rsidTr="004C1FC8" w14:paraId="580158AE" w14:textId="77777777">
        <w:trPr>
          <w:jc w:val="center"/>
        </w:trPr>
        <w:tc>
          <w:tcPr>
            <w:tcW w:w="1710" w:type="dxa"/>
          </w:tcPr>
          <w:p w:rsidRPr="00ED14F7" w:rsidR="006D6957" w:rsidP="006D6957" w:rsidRDefault="006D6957" w14:paraId="7F97143C" w14:textId="77777777">
            <w:pPr>
              <w:jc w:val="center"/>
              <w:rPr>
                <w:iCs/>
              </w:rPr>
            </w:pPr>
            <w:r w:rsidRPr="00ED14F7">
              <w:rPr>
                <w:iCs/>
              </w:rPr>
              <w:t>2054-2055</w:t>
            </w:r>
          </w:p>
        </w:tc>
        <w:tc>
          <w:tcPr>
            <w:tcW w:w="2070" w:type="dxa"/>
          </w:tcPr>
          <w:p w:rsidRPr="00ED14F7" w:rsidR="006D6957" w:rsidP="006D6957" w:rsidRDefault="006D6957" w14:paraId="61F03A81" w14:textId="08101C1C">
            <w:pPr>
              <w:ind w:right="144"/>
              <w:jc w:val="right"/>
              <w:rPr>
                <w:iCs/>
              </w:rPr>
            </w:pPr>
          </w:p>
        </w:tc>
      </w:tr>
      <w:tr w:rsidR="006D6957" w:rsidTr="004C1FC8" w14:paraId="6C806000" w14:textId="77777777">
        <w:trPr>
          <w:jc w:val="center"/>
        </w:trPr>
        <w:tc>
          <w:tcPr>
            <w:tcW w:w="1710" w:type="dxa"/>
          </w:tcPr>
          <w:p w:rsidRPr="00ED14F7" w:rsidR="006D6957" w:rsidP="006D6957" w:rsidRDefault="006D6957" w14:paraId="46B3E1AE" w14:textId="77777777">
            <w:pPr>
              <w:jc w:val="center"/>
              <w:rPr>
                <w:iCs/>
              </w:rPr>
            </w:pPr>
            <w:r w:rsidRPr="00ED14F7">
              <w:rPr>
                <w:iCs/>
              </w:rPr>
              <w:t>2055-2056</w:t>
            </w:r>
          </w:p>
        </w:tc>
        <w:tc>
          <w:tcPr>
            <w:tcW w:w="2070" w:type="dxa"/>
          </w:tcPr>
          <w:p w:rsidRPr="00ED14F7" w:rsidR="006D6957" w:rsidP="006D6957" w:rsidRDefault="006D6957" w14:paraId="7DE59B36" w14:textId="6D130FB2">
            <w:pPr>
              <w:ind w:right="144"/>
              <w:jc w:val="right"/>
              <w:rPr>
                <w:iCs/>
              </w:rPr>
            </w:pPr>
          </w:p>
        </w:tc>
      </w:tr>
      <w:tr w:rsidR="006D6957" w:rsidTr="004C1FC8" w14:paraId="2FFBAB1F" w14:textId="77777777">
        <w:trPr>
          <w:jc w:val="center"/>
        </w:trPr>
        <w:tc>
          <w:tcPr>
            <w:tcW w:w="1710" w:type="dxa"/>
          </w:tcPr>
          <w:p w:rsidRPr="00ED14F7" w:rsidR="006D6957" w:rsidP="006D6957" w:rsidRDefault="006D6957" w14:paraId="13EFC3BC" w14:textId="77777777">
            <w:pPr>
              <w:jc w:val="center"/>
              <w:rPr>
                <w:iCs/>
              </w:rPr>
            </w:pPr>
            <w:r w:rsidRPr="00ED14F7">
              <w:rPr>
                <w:iCs/>
              </w:rPr>
              <w:t>2056-2057</w:t>
            </w:r>
          </w:p>
        </w:tc>
        <w:tc>
          <w:tcPr>
            <w:tcW w:w="2070" w:type="dxa"/>
          </w:tcPr>
          <w:p w:rsidRPr="00ED14F7" w:rsidR="006D6957" w:rsidP="006D6957" w:rsidRDefault="006D6957" w14:paraId="7034ADC7" w14:textId="0F4E2258">
            <w:pPr>
              <w:ind w:right="144"/>
              <w:jc w:val="right"/>
              <w:rPr>
                <w:iCs/>
              </w:rPr>
            </w:pPr>
          </w:p>
        </w:tc>
      </w:tr>
      <w:tr w:rsidR="006D6957" w:rsidTr="004C1FC8" w14:paraId="7DCF0FD8" w14:textId="77777777">
        <w:trPr>
          <w:jc w:val="center"/>
        </w:trPr>
        <w:tc>
          <w:tcPr>
            <w:tcW w:w="1710" w:type="dxa"/>
          </w:tcPr>
          <w:p w:rsidRPr="00ED14F7" w:rsidR="006D6957" w:rsidP="006D6957" w:rsidRDefault="006D6957" w14:paraId="64E0999A" w14:textId="77777777">
            <w:pPr>
              <w:jc w:val="center"/>
              <w:rPr>
                <w:iCs/>
              </w:rPr>
            </w:pPr>
            <w:r w:rsidRPr="00ED14F7">
              <w:rPr>
                <w:iCs/>
              </w:rPr>
              <w:t>2057-2058</w:t>
            </w:r>
          </w:p>
        </w:tc>
        <w:tc>
          <w:tcPr>
            <w:tcW w:w="2070" w:type="dxa"/>
          </w:tcPr>
          <w:p w:rsidRPr="00ED14F7" w:rsidR="006D6957" w:rsidP="006D6957" w:rsidRDefault="006D6957" w14:paraId="1771A4E1" w14:textId="4388350D">
            <w:pPr>
              <w:ind w:right="144"/>
              <w:jc w:val="right"/>
              <w:rPr>
                <w:iCs/>
              </w:rPr>
            </w:pPr>
          </w:p>
        </w:tc>
      </w:tr>
      <w:tr w:rsidR="006D6957" w:rsidTr="004C1FC8" w14:paraId="4D1DBCB0" w14:textId="77777777">
        <w:trPr>
          <w:jc w:val="center"/>
        </w:trPr>
        <w:tc>
          <w:tcPr>
            <w:tcW w:w="1710" w:type="dxa"/>
          </w:tcPr>
          <w:p w:rsidRPr="00ED14F7" w:rsidR="006D6957" w:rsidP="006D6957" w:rsidRDefault="006D6957" w14:paraId="0B9FD5F2" w14:textId="77777777">
            <w:pPr>
              <w:jc w:val="center"/>
              <w:rPr>
                <w:iCs/>
              </w:rPr>
            </w:pPr>
            <w:r w:rsidRPr="00ED14F7">
              <w:rPr>
                <w:iCs/>
              </w:rPr>
              <w:t>2058-2059</w:t>
            </w:r>
          </w:p>
        </w:tc>
        <w:tc>
          <w:tcPr>
            <w:tcW w:w="2070" w:type="dxa"/>
          </w:tcPr>
          <w:p w:rsidRPr="00ED14F7" w:rsidR="006D6957" w:rsidP="006D6957" w:rsidRDefault="006D6957" w14:paraId="0DDF5DCA" w14:textId="5B681E92">
            <w:pPr>
              <w:ind w:right="144"/>
              <w:jc w:val="right"/>
              <w:rPr>
                <w:iCs/>
              </w:rPr>
            </w:pPr>
          </w:p>
        </w:tc>
      </w:tr>
      <w:tr w:rsidR="006D6957" w:rsidTr="004C1FC8" w14:paraId="4BF846E8" w14:textId="77777777">
        <w:trPr>
          <w:jc w:val="center"/>
        </w:trPr>
        <w:tc>
          <w:tcPr>
            <w:tcW w:w="1710" w:type="dxa"/>
          </w:tcPr>
          <w:p w:rsidRPr="00ED14F7" w:rsidR="006D6957" w:rsidP="006D6957" w:rsidRDefault="006D6957" w14:paraId="08DC8F85" w14:textId="77777777">
            <w:pPr>
              <w:jc w:val="center"/>
              <w:rPr>
                <w:iCs/>
              </w:rPr>
            </w:pPr>
            <w:r w:rsidRPr="00ED14F7">
              <w:rPr>
                <w:iCs/>
              </w:rPr>
              <w:t>2059-2060</w:t>
            </w:r>
          </w:p>
        </w:tc>
        <w:tc>
          <w:tcPr>
            <w:tcW w:w="2070" w:type="dxa"/>
          </w:tcPr>
          <w:p w:rsidRPr="00ED14F7" w:rsidR="006D6957" w:rsidP="006D6957" w:rsidRDefault="006D6957" w14:paraId="107AA428" w14:textId="4469A1A1">
            <w:pPr>
              <w:ind w:right="144"/>
              <w:jc w:val="right"/>
              <w:rPr>
                <w:iCs/>
              </w:rPr>
            </w:pPr>
          </w:p>
        </w:tc>
      </w:tr>
      <w:tr w:rsidR="00FB342E" w:rsidTr="004C1FC8" w14:paraId="7505A683" w14:textId="77777777">
        <w:trPr>
          <w:jc w:val="center"/>
        </w:trPr>
        <w:tc>
          <w:tcPr>
            <w:tcW w:w="1710" w:type="dxa"/>
          </w:tcPr>
          <w:p w:rsidRPr="00ED14F7" w:rsidR="00FB342E" w:rsidP="006D6957" w:rsidRDefault="00FB342E" w14:paraId="68B8D3C9" w14:textId="5228D06C">
            <w:pPr>
              <w:jc w:val="center"/>
              <w:rPr>
                <w:iCs/>
              </w:rPr>
            </w:pPr>
            <w:r w:rsidRPr="00ED14F7">
              <w:rPr>
                <w:iCs/>
              </w:rPr>
              <w:t>20</w:t>
            </w:r>
            <w:r>
              <w:rPr>
                <w:iCs/>
              </w:rPr>
              <w:t>60</w:t>
            </w:r>
            <w:r w:rsidRPr="00ED14F7">
              <w:rPr>
                <w:iCs/>
              </w:rPr>
              <w:t>-206</w:t>
            </w:r>
            <w:r>
              <w:rPr>
                <w:iCs/>
              </w:rPr>
              <w:t>1</w:t>
            </w:r>
          </w:p>
        </w:tc>
        <w:tc>
          <w:tcPr>
            <w:tcW w:w="2070" w:type="dxa"/>
          </w:tcPr>
          <w:p w:rsidR="00FB342E" w:rsidP="006D6957" w:rsidRDefault="00FB342E" w14:paraId="15A1A362" w14:textId="77777777">
            <w:pPr>
              <w:ind w:right="144"/>
              <w:jc w:val="right"/>
              <w:rPr>
                <w:iCs/>
              </w:rPr>
            </w:pPr>
          </w:p>
        </w:tc>
      </w:tr>
    </w:tbl>
    <w:p w:rsidR="00C46D9F" w:rsidRDefault="00C46D9F" w14:paraId="39E1F30B" w14:textId="77777777">
      <w:pPr>
        <w:pStyle w:val="BodyText"/>
        <w:widowControl w:val="0"/>
      </w:pPr>
    </w:p>
    <w:sectPr w:rsidR="00C46D9F" w:rsidSect="00054E63">
      <w:footerReference w:type="default" r:id="rId20"/>
      <w:pgSz w:w="12240" w:h="15840"/>
      <w:pgMar w:top="1440"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5FE" w:rsidRDefault="00D725FE" w14:paraId="10A27690" w14:textId="77777777">
      <w:r>
        <w:separator/>
      </w:r>
    </w:p>
  </w:endnote>
  <w:endnote w:type="continuationSeparator" w:id="0">
    <w:p w:rsidR="00D725FE" w:rsidRDefault="00D725FE" w14:paraId="18FABA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4BD" w:rsidRDefault="005A64BD" w14:paraId="47CEE7BB" w14:textId="77777777">
    <w:pPr>
      <w:pStyle w:val="Footer"/>
    </w:pPr>
  </w:p>
  <w:p w:rsidR="005A64BD" w:rsidP="00F52317" w:rsidRDefault="00EE114A" w14:paraId="679CDE2D" w14:textId="77777777">
    <w:pPr>
      <w:pStyle w:val="DocID"/>
    </w:pPr>
    <w:r>
      <w:t>DMNORTH #6628098 v2DMNORTH #6628098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4BD" w:rsidP="00A01B61" w:rsidRDefault="00EE114A" w14:paraId="2A9B1205" w14:textId="77777777">
    <w:pPr>
      <w:tabs>
        <w:tab w:val="left" w:pos="4500"/>
      </w:tabs>
      <w:jc w:val="center"/>
    </w:pPr>
    <w:r>
      <w:fldChar w:fldCharType="begin"/>
    </w:r>
    <w:r>
      <w:instrText xml:space="preserve"> PAGE </w:instrText>
    </w:r>
    <w:r>
      <w:fldChar w:fldCharType="separate"/>
    </w:r>
    <w:r w:rsidR="00DC149A">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4BD" w:rsidP="00236038" w:rsidRDefault="005A64BD" w14:paraId="55C01D96" w14:textId="77777777">
    <w:pPr>
      <w:pStyle w:val="Footer"/>
    </w:pPr>
  </w:p>
  <w:p w:rsidRPr="00236038" w:rsidR="005A64BD" w:rsidP="00F52317" w:rsidRDefault="00EE114A" w14:paraId="463BDCBB" w14:textId="33CBEF69">
    <w:pPr>
      <w:pStyle w:val="DocID"/>
    </w:pPr>
    <w:r>
      <w:t>DMNORTH #6628098 v2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4BD" w:rsidP="00236038" w:rsidRDefault="005A64BD" w14:paraId="255A84A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41649" w:rsidR="005A64BD" w:rsidP="00FB63CE" w:rsidRDefault="00FB63CE" w14:paraId="69256F3D" w14:textId="77777777">
    <w:pPr>
      <w:pStyle w:val="Footer"/>
      <w:jc w:val="center"/>
    </w:pPr>
    <w:r>
      <w:t>A-</w:t>
    </w:r>
    <w:sdt>
      <w:sdtPr>
        <w:id w:val="-18446934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149A">
          <w:rPr>
            <w:noProof/>
          </w:rP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41649" w:rsidR="00C46D9F" w:rsidP="00FB63CE" w:rsidRDefault="00263173" w14:paraId="0141DC12" w14:textId="77777777">
    <w:pPr>
      <w:pStyle w:val="Footer"/>
      <w:jc w:val="center"/>
    </w:pPr>
    <w:r>
      <w:t>B</w:t>
    </w:r>
    <w:r w:rsidR="00C46D9F">
      <w:t>-</w:t>
    </w:r>
    <w:sdt>
      <w:sdtPr>
        <w:id w:val="2083405643"/>
        <w:docPartObj>
          <w:docPartGallery w:val="Page Numbers (Bottom of Page)"/>
          <w:docPartUnique/>
        </w:docPartObj>
      </w:sdtPr>
      <w:sdtEndPr>
        <w:rPr>
          <w:noProof/>
        </w:rPr>
      </w:sdtEndPr>
      <w:sdtContent>
        <w:r w:rsidR="00C46D9F">
          <w:fldChar w:fldCharType="begin"/>
        </w:r>
        <w:r w:rsidR="00C46D9F">
          <w:instrText xml:space="preserve"> PAGE   \* MERGEFORMAT </w:instrText>
        </w:r>
        <w:r w:rsidR="00C46D9F">
          <w:fldChar w:fldCharType="separate"/>
        </w:r>
        <w:r w:rsidR="00DC149A">
          <w:rPr>
            <w:noProof/>
          </w:rPr>
          <w:t>1</w:t>
        </w:r>
        <w:r w:rsidR="00C46D9F">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4BD" w:rsidP="00054E63" w:rsidRDefault="00263173" w14:paraId="78D43628" w14:textId="77777777">
    <w:pPr>
      <w:tabs>
        <w:tab w:val="left" w:pos="4500"/>
      </w:tabs>
      <w:jc w:val="center"/>
    </w:pPr>
    <w:r>
      <w:t>C</w:t>
    </w:r>
    <w:r w:rsidR="00EE114A">
      <w:t>-</w:t>
    </w:r>
    <w:r w:rsidR="00EE114A">
      <w:fldChar w:fldCharType="begin"/>
    </w:r>
    <w:r w:rsidR="00EE114A">
      <w:instrText xml:space="preserve"> PAGE </w:instrText>
    </w:r>
    <w:r w:rsidR="00EE114A">
      <w:fldChar w:fldCharType="separate"/>
    </w:r>
    <w:r w:rsidR="00DC149A">
      <w:rPr>
        <w:noProof/>
      </w:rPr>
      <w:t>1</w:t>
    </w:r>
    <w:r w:rsidR="00EE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5FE" w:rsidRDefault="00D725FE" w14:paraId="44B71776" w14:textId="77777777">
      <w:r>
        <w:separator/>
      </w:r>
    </w:p>
  </w:footnote>
  <w:footnote w:type="continuationSeparator" w:id="0">
    <w:p w:rsidR="00D725FE" w:rsidRDefault="00D725FE" w14:paraId="47143D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EB" w:rsidRDefault="004233EB" w14:paraId="7E3622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EB" w:rsidRDefault="004233EB" w14:paraId="7029A9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3EB" w:rsidRDefault="004233EB" w14:paraId="4D6568E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4BD" w:rsidRDefault="005A64BD" w14:paraId="0674C67E" w14:textId="77777777">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80AD5" w:rsidR="005A64BD" w:rsidP="00D80AD5" w:rsidRDefault="005A64BD" w14:paraId="2458B1D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80AD5" w:rsidR="00C46D9F" w:rsidP="00D80AD5" w:rsidRDefault="00C46D9F" w14:paraId="3E08BA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4EF"/>
    <w:multiLevelType w:val="multilevel"/>
    <w:tmpl w:val="342A905E"/>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1" w15:restartNumberingAfterBreak="0">
    <w:nsid w:val="0A8F2F65"/>
    <w:multiLevelType w:val="multilevel"/>
    <w:tmpl w:val="F2D2F1A2"/>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2" w15:restartNumberingAfterBreak="0">
    <w:nsid w:val="14FA5F4E"/>
    <w:multiLevelType w:val="multilevel"/>
    <w:tmpl w:val="E124BB9C"/>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lowerRoman"/>
      <w:lvlText w:val="%5)"/>
      <w:lvlJc w:val="left"/>
      <w:rPr>
        <w:position w:val="0"/>
      </w:rPr>
    </w:lvl>
    <w:lvl w:ilvl="5">
      <w:start w:val="1"/>
      <w:numFmt w:val="lowerLetter"/>
      <w:lvlText w:val="(%6)"/>
      <w:lvlJc w:val="left"/>
      <w:rPr>
        <w:position w:val="0"/>
      </w:rPr>
    </w:lvl>
    <w:lvl w:ilvl="6">
      <w:start w:val="1"/>
      <w:numFmt w:val="upperRoman"/>
      <w:lvlText w:val="%7."/>
      <w:lvlJc w:val="left"/>
      <w:rPr>
        <w:position w:val="0"/>
      </w:rPr>
    </w:lvl>
    <w:lvl w:ilvl="7">
      <w:start w:val="1"/>
      <w:numFmt w:val="upperLetter"/>
      <w:lvlText w:val="%8."/>
      <w:lvlJc w:val="left"/>
      <w:rPr>
        <w:position w:val="0"/>
      </w:rPr>
    </w:lvl>
    <w:lvl w:ilvl="8">
      <w:start w:val="1"/>
      <w:numFmt w:val="decimal"/>
      <w:lvlText w:val="%9."/>
      <w:lvlJc w:val="left"/>
      <w:rPr>
        <w:position w:val="0"/>
      </w:rPr>
    </w:lvl>
  </w:abstractNum>
  <w:abstractNum w:abstractNumId="3" w15:restartNumberingAfterBreak="0">
    <w:nsid w:val="171820C7"/>
    <w:multiLevelType w:val="multilevel"/>
    <w:tmpl w:val="406A8EDE"/>
    <w:lvl w:ilvl="0">
      <w:start w:val="1"/>
      <w:numFmt w:val="decimal"/>
      <w:lvlText w:val="%1."/>
      <w:lvlJc w:val="left"/>
      <w:rPr>
        <w:position w:val="0"/>
        <w:u w:val="single"/>
        <w:rtl w:val="0"/>
      </w:rPr>
    </w:lvl>
    <w:lvl w:ilvl="1">
      <w:start w:val="1"/>
      <w:numFmt w:val="lowerLetter"/>
      <w:lvlText w:val="(%2)"/>
      <w:lvlJc w:val="left"/>
      <w:rPr>
        <w:position w:val="0"/>
        <w:u w:val="none"/>
        <w:rtl w:val="0"/>
      </w:rPr>
    </w:lvl>
    <w:lvl w:ilvl="2">
      <w:start w:val="1"/>
      <w:numFmt w:val="decimal"/>
      <w:lvlText w:val="(%3)"/>
      <w:lvlJc w:val="left"/>
      <w:rPr>
        <w:position w:val="0"/>
        <w:u w:val="single"/>
        <w:rtl w:val="0"/>
      </w:rPr>
    </w:lvl>
    <w:lvl w:ilvl="3">
      <w:start w:val="1"/>
      <w:numFmt w:val="lowerLetter"/>
      <w:lvlText w:val="%4)"/>
      <w:lvlJc w:val="left"/>
      <w:rPr>
        <w:position w:val="0"/>
        <w:u w:val="single"/>
        <w:rtl w:val="0"/>
      </w:rPr>
    </w:lvl>
    <w:lvl w:ilvl="4">
      <w:start w:val="1"/>
      <w:numFmt w:val="lowerRoman"/>
      <w:lvlText w:val="%5)"/>
      <w:lvlJc w:val="left"/>
      <w:rPr>
        <w:position w:val="0"/>
        <w:u w:val="single"/>
        <w:rtl w:val="0"/>
      </w:rPr>
    </w:lvl>
    <w:lvl w:ilvl="5">
      <w:start w:val="1"/>
      <w:numFmt w:val="lowerLetter"/>
      <w:lvlText w:val="(%6)"/>
      <w:lvlJc w:val="left"/>
      <w:rPr>
        <w:position w:val="0"/>
        <w:u w:val="single"/>
        <w:rtl w:val="0"/>
      </w:rPr>
    </w:lvl>
    <w:lvl w:ilvl="6">
      <w:start w:val="1"/>
      <w:numFmt w:val="upperRoman"/>
      <w:lvlText w:val="%7."/>
      <w:lvlJc w:val="left"/>
      <w:rPr>
        <w:position w:val="0"/>
        <w:u w:val="single"/>
        <w:rtl w:val="0"/>
      </w:rPr>
    </w:lvl>
    <w:lvl w:ilvl="7">
      <w:start w:val="1"/>
      <w:numFmt w:val="upperLetter"/>
      <w:lvlText w:val="%8."/>
      <w:lvlJc w:val="left"/>
      <w:rPr>
        <w:position w:val="0"/>
        <w:u w:val="single"/>
        <w:rtl w:val="0"/>
      </w:rPr>
    </w:lvl>
    <w:lvl w:ilvl="8">
      <w:start w:val="1"/>
      <w:numFmt w:val="decimal"/>
      <w:lvlText w:val="%9."/>
      <w:lvlJc w:val="left"/>
      <w:rPr>
        <w:position w:val="0"/>
        <w:u w:val="single"/>
        <w:rtl w:val="0"/>
      </w:rPr>
    </w:lvl>
  </w:abstractNum>
  <w:abstractNum w:abstractNumId="4" w15:restartNumberingAfterBreak="0">
    <w:nsid w:val="2A013010"/>
    <w:multiLevelType w:val="multilevel"/>
    <w:tmpl w:val="3D0414F6"/>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5" w15:restartNumberingAfterBreak="0">
    <w:nsid w:val="2CD234FA"/>
    <w:multiLevelType w:val="multilevel"/>
    <w:tmpl w:val="2E1A2406"/>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6" w15:restartNumberingAfterBreak="0">
    <w:nsid w:val="2E0C4020"/>
    <w:multiLevelType w:val="multilevel"/>
    <w:tmpl w:val="96A6013C"/>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7" w15:restartNumberingAfterBreak="0">
    <w:nsid w:val="2E315579"/>
    <w:multiLevelType w:val="multilevel"/>
    <w:tmpl w:val="B15A689C"/>
    <w:styleLink w:val="List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8" w15:restartNumberingAfterBreak="0">
    <w:nsid w:val="32CB6536"/>
    <w:multiLevelType w:val="multilevel"/>
    <w:tmpl w:val="2368D07A"/>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9" w15:restartNumberingAfterBreak="0">
    <w:nsid w:val="33562482"/>
    <w:multiLevelType w:val="multilevel"/>
    <w:tmpl w:val="6F0ED8E4"/>
    <w:lvl w:ilvl="0">
      <w:start w:val="1"/>
      <w:numFmt w:val="decimal"/>
      <w:lvlText w:val="%1."/>
      <w:lvlJc w:val="left"/>
      <w:rPr>
        <w:b/>
        <w:bCs/>
        <w:position w:val="0"/>
        <w:rtl w:val="0"/>
      </w:rPr>
    </w:lvl>
    <w:lvl w:ilvl="1">
      <w:start w:val="1"/>
      <w:numFmt w:val="lowerLetter"/>
      <w:lvlText w:val="(%2)"/>
      <w:lvlJc w:val="left"/>
      <w:rPr>
        <w:b/>
        <w:bCs/>
        <w:position w:val="0"/>
        <w:rtl w:val="0"/>
      </w:rPr>
    </w:lvl>
    <w:lvl w:ilvl="2">
      <w:start w:val="1"/>
      <w:numFmt w:val="decimal"/>
      <w:lvlText w:val="(%3)"/>
      <w:lvlJc w:val="left"/>
      <w:rPr>
        <w:b/>
        <w:bCs/>
        <w:position w:val="0"/>
        <w:rtl w:val="0"/>
      </w:rPr>
    </w:lvl>
    <w:lvl w:ilvl="3">
      <w:start w:val="1"/>
      <w:numFmt w:val="lowerLetter"/>
      <w:lvlText w:val="%4)"/>
      <w:lvlJc w:val="left"/>
      <w:rPr>
        <w:b/>
        <w:bCs/>
        <w:position w:val="0"/>
        <w:rtl w:val="0"/>
      </w:rPr>
    </w:lvl>
    <w:lvl w:ilvl="4">
      <w:start w:val="1"/>
      <w:numFmt w:val="lowerRoman"/>
      <w:lvlText w:val="%5)"/>
      <w:lvlJc w:val="left"/>
      <w:rPr>
        <w:b/>
        <w:bCs/>
        <w:position w:val="0"/>
        <w:rtl w:val="0"/>
      </w:rPr>
    </w:lvl>
    <w:lvl w:ilvl="5">
      <w:start w:val="1"/>
      <w:numFmt w:val="lowerLetter"/>
      <w:lvlText w:val="(%6)"/>
      <w:lvlJc w:val="left"/>
      <w:rPr>
        <w:b/>
        <w:bCs/>
        <w:position w:val="0"/>
        <w:rtl w:val="0"/>
      </w:rPr>
    </w:lvl>
    <w:lvl w:ilvl="6">
      <w:start w:val="1"/>
      <w:numFmt w:val="upperRoman"/>
      <w:lvlText w:val="%7."/>
      <w:lvlJc w:val="left"/>
      <w:rPr>
        <w:b/>
        <w:bCs/>
        <w:position w:val="0"/>
        <w:rtl w:val="0"/>
      </w:rPr>
    </w:lvl>
    <w:lvl w:ilvl="7">
      <w:start w:val="1"/>
      <w:numFmt w:val="upperLetter"/>
      <w:lvlText w:val="%8."/>
      <w:lvlJc w:val="left"/>
      <w:rPr>
        <w:b/>
        <w:bCs/>
        <w:position w:val="0"/>
        <w:rtl w:val="0"/>
      </w:rPr>
    </w:lvl>
    <w:lvl w:ilvl="8">
      <w:start w:val="1"/>
      <w:numFmt w:val="decimal"/>
      <w:lvlText w:val="%9."/>
      <w:lvlJc w:val="left"/>
      <w:rPr>
        <w:b/>
        <w:bCs/>
        <w:position w:val="0"/>
        <w:rtl w:val="0"/>
      </w:rPr>
    </w:lvl>
  </w:abstractNum>
  <w:abstractNum w:abstractNumId="10" w15:restartNumberingAfterBreak="0">
    <w:nsid w:val="382D52B1"/>
    <w:multiLevelType w:val="multilevel"/>
    <w:tmpl w:val="B052E596"/>
    <w:lvl w:ilvl="0">
      <w:start w:val="1"/>
      <w:numFmt w:val="upperLetter"/>
      <w:lvlText w:val="%1."/>
      <w:lvlJc w:val="left"/>
      <w:pPr>
        <w:tabs>
          <w:tab w:val="num" w:pos="720"/>
        </w:tabs>
        <w:ind w:left="720" w:firstLine="720"/>
      </w:pPr>
      <w:rPr>
        <w:rFonts w:hint="default"/>
      </w:rPr>
    </w:lvl>
    <w:lvl w:ilvl="1">
      <w:start w:val="1"/>
      <w:numFmt w:val="upperLetter"/>
      <w:pStyle w:val="Style3"/>
      <w:lvlText w:val="%2."/>
      <w:lvlJc w:val="left"/>
      <w:pPr>
        <w:tabs>
          <w:tab w:val="num" w:pos="720"/>
        </w:tabs>
        <w:ind w:left="0" w:firstLine="720"/>
      </w:pPr>
      <w:rPr>
        <w:rFonts w:hint="default"/>
      </w:rPr>
    </w:lvl>
    <w:lvl w:ilvl="2">
      <w:start w:val="1"/>
      <w:numFmt w:val="lowerRoman"/>
      <w:lvlText w:val="(%3)"/>
      <w:lvlJc w:val="left"/>
      <w:pPr>
        <w:tabs>
          <w:tab w:val="num" w:pos="2160"/>
        </w:tabs>
        <w:ind w:left="1440" w:firstLine="720"/>
      </w:pPr>
      <w:rPr>
        <w:rFonts w:hint="default"/>
      </w:rPr>
    </w:lvl>
    <w:lvl w:ilvl="3">
      <w:start w:val="1"/>
      <w:numFmt w:val="lowerLetter"/>
      <w:lvlText w:val="(%4)"/>
      <w:lvlJc w:val="left"/>
      <w:pPr>
        <w:tabs>
          <w:tab w:val="num" w:pos="2880"/>
        </w:tabs>
        <w:ind w:left="2160" w:firstLine="720"/>
      </w:pPr>
      <w:rPr>
        <w:rFonts w:hint="default"/>
      </w:rPr>
    </w:lvl>
    <w:lvl w:ilvl="4">
      <w:start w:val="1"/>
      <w:numFmt w:val="decimal"/>
      <w:lvlText w:val="(%5)"/>
      <w:lvlJc w:val="left"/>
      <w:pPr>
        <w:tabs>
          <w:tab w:val="num" w:pos="720"/>
        </w:tabs>
        <w:ind w:left="0" w:firstLine="720"/>
      </w:pPr>
      <w:rPr>
        <w:rFonts w:hint="default"/>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3EA21EC0"/>
    <w:multiLevelType w:val="multilevel"/>
    <w:tmpl w:val="A94AEE90"/>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12" w15:restartNumberingAfterBreak="0">
    <w:nsid w:val="3F346888"/>
    <w:multiLevelType w:val="multilevel"/>
    <w:tmpl w:val="616A998E"/>
    <w:lvl w:ilvl="0">
      <w:start w:val="1"/>
      <w:numFmt w:val="decimal"/>
      <w:lvlText w:val="%1."/>
      <w:lvlJc w:val="left"/>
      <w:rPr>
        <w:position w:val="0"/>
        <w:u w:val="single"/>
        <w:rtl w:val="0"/>
      </w:rPr>
    </w:lvl>
    <w:lvl w:ilvl="1">
      <w:start w:val="1"/>
      <w:numFmt w:val="lowerLetter"/>
      <w:lvlText w:val="(%2)"/>
      <w:lvlJc w:val="left"/>
      <w:rPr>
        <w:position w:val="0"/>
        <w:u w:val="none"/>
        <w:rtl w:val="0"/>
      </w:rPr>
    </w:lvl>
    <w:lvl w:ilvl="2">
      <w:start w:val="1"/>
      <w:numFmt w:val="decimal"/>
      <w:lvlText w:val="(%3)"/>
      <w:lvlJc w:val="left"/>
      <w:rPr>
        <w:position w:val="0"/>
        <w:u w:val="single"/>
        <w:rtl w:val="0"/>
      </w:rPr>
    </w:lvl>
    <w:lvl w:ilvl="3">
      <w:start w:val="1"/>
      <w:numFmt w:val="lowerLetter"/>
      <w:lvlText w:val="%4)"/>
      <w:lvlJc w:val="left"/>
      <w:rPr>
        <w:position w:val="0"/>
        <w:u w:val="single"/>
        <w:rtl w:val="0"/>
      </w:rPr>
    </w:lvl>
    <w:lvl w:ilvl="4">
      <w:start w:val="1"/>
      <w:numFmt w:val="lowerRoman"/>
      <w:lvlText w:val="%5)"/>
      <w:lvlJc w:val="left"/>
      <w:rPr>
        <w:position w:val="0"/>
        <w:u w:val="single"/>
        <w:rtl w:val="0"/>
      </w:rPr>
    </w:lvl>
    <w:lvl w:ilvl="5">
      <w:start w:val="1"/>
      <w:numFmt w:val="lowerLetter"/>
      <w:lvlText w:val="(%6)"/>
      <w:lvlJc w:val="left"/>
      <w:rPr>
        <w:position w:val="0"/>
        <w:u w:val="single"/>
        <w:rtl w:val="0"/>
      </w:rPr>
    </w:lvl>
    <w:lvl w:ilvl="6">
      <w:start w:val="1"/>
      <w:numFmt w:val="upperRoman"/>
      <w:lvlText w:val="%7."/>
      <w:lvlJc w:val="left"/>
      <w:rPr>
        <w:position w:val="0"/>
        <w:u w:val="single"/>
        <w:rtl w:val="0"/>
      </w:rPr>
    </w:lvl>
    <w:lvl w:ilvl="7">
      <w:start w:val="1"/>
      <w:numFmt w:val="upperLetter"/>
      <w:lvlText w:val="%8."/>
      <w:lvlJc w:val="left"/>
      <w:rPr>
        <w:position w:val="0"/>
        <w:u w:val="single"/>
        <w:rtl w:val="0"/>
      </w:rPr>
    </w:lvl>
    <w:lvl w:ilvl="8">
      <w:start w:val="1"/>
      <w:numFmt w:val="decimal"/>
      <w:lvlText w:val="%9."/>
      <w:lvlJc w:val="left"/>
      <w:rPr>
        <w:position w:val="0"/>
        <w:u w:val="single"/>
        <w:rtl w:val="0"/>
      </w:rPr>
    </w:lvl>
  </w:abstractNum>
  <w:abstractNum w:abstractNumId="13" w15:restartNumberingAfterBreak="0">
    <w:nsid w:val="401A6D2E"/>
    <w:multiLevelType w:val="multilevel"/>
    <w:tmpl w:val="9732E3D8"/>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14" w15:restartNumberingAfterBreak="0">
    <w:nsid w:val="413A053C"/>
    <w:multiLevelType w:val="multilevel"/>
    <w:tmpl w:val="210E7342"/>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15" w15:restartNumberingAfterBreak="0">
    <w:nsid w:val="423355DD"/>
    <w:multiLevelType w:val="multilevel"/>
    <w:tmpl w:val="8098CCA6"/>
    <w:styleLink w:val="List1"/>
    <w:lvl w:ilvl="0">
      <w:start w:val="1"/>
      <w:numFmt w:val="decimal"/>
      <w:lvlText w:val="%1."/>
      <w:lvlJc w:val="left"/>
      <w:rPr>
        <w:position w:val="0"/>
        <w:u w:val="single"/>
        <w:rtl w:val="0"/>
      </w:rPr>
    </w:lvl>
    <w:lvl w:ilvl="1">
      <w:start w:val="6"/>
      <w:numFmt w:val="lowerLetter"/>
      <w:lvlText w:val="(%2)"/>
      <w:lvlJc w:val="left"/>
      <w:rPr>
        <w:position w:val="0"/>
        <w:u w:val="single"/>
        <w:rtl w:val="0"/>
      </w:rPr>
    </w:lvl>
    <w:lvl w:ilvl="2">
      <w:start w:val="1"/>
      <w:numFmt w:val="decimal"/>
      <w:lvlText w:val="(%3)"/>
      <w:lvlJc w:val="left"/>
      <w:rPr>
        <w:position w:val="0"/>
        <w:u w:val="single"/>
        <w:rtl w:val="0"/>
      </w:rPr>
    </w:lvl>
    <w:lvl w:ilvl="3">
      <w:start w:val="1"/>
      <w:numFmt w:val="lowerLetter"/>
      <w:lvlText w:val="%4)"/>
      <w:lvlJc w:val="left"/>
      <w:rPr>
        <w:position w:val="0"/>
        <w:u w:val="single"/>
        <w:rtl w:val="0"/>
      </w:rPr>
    </w:lvl>
    <w:lvl w:ilvl="4">
      <w:start w:val="1"/>
      <w:numFmt w:val="lowerRoman"/>
      <w:lvlText w:val="%5)"/>
      <w:lvlJc w:val="left"/>
      <w:rPr>
        <w:position w:val="0"/>
        <w:u w:val="single"/>
        <w:rtl w:val="0"/>
      </w:rPr>
    </w:lvl>
    <w:lvl w:ilvl="5">
      <w:start w:val="1"/>
      <w:numFmt w:val="lowerLetter"/>
      <w:lvlText w:val="(%6)"/>
      <w:lvlJc w:val="left"/>
      <w:rPr>
        <w:position w:val="0"/>
        <w:u w:val="single"/>
        <w:rtl w:val="0"/>
      </w:rPr>
    </w:lvl>
    <w:lvl w:ilvl="6">
      <w:start w:val="1"/>
      <w:numFmt w:val="upperRoman"/>
      <w:lvlText w:val="%7."/>
      <w:lvlJc w:val="left"/>
      <w:rPr>
        <w:position w:val="0"/>
        <w:u w:val="single"/>
        <w:rtl w:val="0"/>
      </w:rPr>
    </w:lvl>
    <w:lvl w:ilvl="7">
      <w:start w:val="1"/>
      <w:numFmt w:val="upperLetter"/>
      <w:lvlText w:val="%8."/>
      <w:lvlJc w:val="left"/>
      <w:rPr>
        <w:position w:val="0"/>
        <w:u w:val="single"/>
        <w:rtl w:val="0"/>
      </w:rPr>
    </w:lvl>
    <w:lvl w:ilvl="8">
      <w:start w:val="1"/>
      <w:numFmt w:val="decimal"/>
      <w:lvlText w:val="%9."/>
      <w:lvlJc w:val="left"/>
      <w:rPr>
        <w:position w:val="0"/>
        <w:u w:val="single"/>
        <w:rtl w:val="0"/>
      </w:rPr>
    </w:lvl>
  </w:abstractNum>
  <w:abstractNum w:abstractNumId="16" w15:restartNumberingAfterBreak="0">
    <w:nsid w:val="45052651"/>
    <w:multiLevelType w:val="multilevel"/>
    <w:tmpl w:val="342A905E"/>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17" w15:restartNumberingAfterBreak="0">
    <w:nsid w:val="53BE5B96"/>
    <w:multiLevelType w:val="multilevel"/>
    <w:tmpl w:val="342A905E"/>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18" w15:restartNumberingAfterBreak="0">
    <w:nsid w:val="53D27927"/>
    <w:multiLevelType w:val="multilevel"/>
    <w:tmpl w:val="352E6C74"/>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19"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20" w15:restartNumberingAfterBreak="0">
    <w:nsid w:val="5416277D"/>
    <w:multiLevelType w:val="multilevel"/>
    <w:tmpl w:val="47B20EC0"/>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21" w15:restartNumberingAfterBreak="0">
    <w:nsid w:val="56E54F91"/>
    <w:multiLevelType w:val="multilevel"/>
    <w:tmpl w:val="80E8D1D8"/>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22" w15:restartNumberingAfterBreak="0">
    <w:nsid w:val="57BC0896"/>
    <w:multiLevelType w:val="multilevel"/>
    <w:tmpl w:val="342A905E"/>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23" w15:restartNumberingAfterBreak="0">
    <w:nsid w:val="5AFA7B0D"/>
    <w:multiLevelType w:val="multilevel"/>
    <w:tmpl w:val="D6A04CE6"/>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24" w15:restartNumberingAfterBreak="0">
    <w:nsid w:val="6F090AB5"/>
    <w:multiLevelType w:val="multilevel"/>
    <w:tmpl w:val="B0DA2940"/>
    <w:lvl w:ilvl="0">
      <w:start w:val="1"/>
      <w:numFmt w:val="upperLetter"/>
      <w:lvlText w:val="%1."/>
      <w:lvlJc w:val="left"/>
      <w:pPr>
        <w:tabs>
          <w:tab w:val="num" w:pos="720"/>
        </w:tabs>
        <w:ind w:left="720" w:firstLine="720"/>
      </w:pPr>
      <w:rPr>
        <w:rFonts w:hint="default"/>
      </w:rPr>
    </w:lvl>
    <w:lvl w:ilvl="1">
      <w:start w:val="1"/>
      <w:numFmt w:val="upperLetter"/>
      <w:lvlText w:val="%2."/>
      <w:lvlJc w:val="left"/>
      <w:pPr>
        <w:tabs>
          <w:tab w:val="num" w:pos="720"/>
        </w:tabs>
        <w:ind w:left="0" w:firstLine="720"/>
      </w:pPr>
      <w:rPr>
        <w:rFonts w:hint="default"/>
      </w:rPr>
    </w:lvl>
    <w:lvl w:ilvl="2">
      <w:start w:val="1"/>
      <w:numFmt w:val="lowerRoman"/>
      <w:lvlText w:val="(%3)"/>
      <w:lvlJc w:val="left"/>
      <w:pPr>
        <w:tabs>
          <w:tab w:val="num" w:pos="2160"/>
        </w:tabs>
        <w:ind w:left="1440" w:firstLine="720"/>
      </w:pPr>
      <w:rPr>
        <w:rFonts w:hint="default"/>
      </w:rPr>
    </w:lvl>
    <w:lvl w:ilvl="3">
      <w:start w:val="1"/>
      <w:numFmt w:val="lowerLetter"/>
      <w:lvlText w:val="(%4)"/>
      <w:lvlJc w:val="left"/>
      <w:pPr>
        <w:tabs>
          <w:tab w:val="num" w:pos="2880"/>
        </w:tabs>
        <w:ind w:left="2160" w:firstLine="720"/>
      </w:pPr>
      <w:rPr>
        <w:rFonts w:hint="default"/>
      </w:rPr>
    </w:lvl>
    <w:lvl w:ilvl="4">
      <w:start w:val="1"/>
      <w:numFmt w:val="decimal"/>
      <w:lvlText w:val="(%5)"/>
      <w:lvlJc w:val="left"/>
      <w:pPr>
        <w:tabs>
          <w:tab w:val="num" w:pos="720"/>
        </w:tabs>
        <w:ind w:left="0" w:firstLine="720"/>
      </w:pPr>
      <w:rPr>
        <w:rFonts w:hint="default"/>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755D52C9"/>
    <w:multiLevelType w:val="multilevel"/>
    <w:tmpl w:val="4A0E913E"/>
    <w:styleLink w:val="List0"/>
    <w:lvl w:ilvl="0">
      <w:start w:val="1"/>
      <w:numFmt w:val="decimal"/>
      <w:lvlText w:val="%1."/>
      <w:lvlJc w:val="left"/>
      <w:rPr>
        <w:b/>
        <w:bCs/>
        <w:position w:val="0"/>
        <w:rtl w:val="0"/>
      </w:rPr>
    </w:lvl>
    <w:lvl w:ilvl="1">
      <w:start w:val="1"/>
      <w:numFmt w:val="lowerLetter"/>
      <w:lvlText w:val="(%2)"/>
      <w:lvlJc w:val="left"/>
      <w:rPr>
        <w:b/>
        <w:bCs/>
        <w:position w:val="0"/>
        <w:rtl w:val="0"/>
      </w:rPr>
    </w:lvl>
    <w:lvl w:ilvl="2">
      <w:start w:val="1"/>
      <w:numFmt w:val="decimal"/>
      <w:lvlText w:val="(%3)"/>
      <w:lvlJc w:val="left"/>
      <w:rPr>
        <w:b/>
        <w:bCs/>
        <w:position w:val="0"/>
        <w:rtl w:val="0"/>
      </w:rPr>
    </w:lvl>
    <w:lvl w:ilvl="3">
      <w:start w:val="1"/>
      <w:numFmt w:val="lowerLetter"/>
      <w:lvlText w:val="%4)"/>
      <w:lvlJc w:val="left"/>
      <w:rPr>
        <w:b/>
        <w:bCs/>
        <w:position w:val="0"/>
        <w:rtl w:val="0"/>
      </w:rPr>
    </w:lvl>
    <w:lvl w:ilvl="4">
      <w:start w:val="1"/>
      <w:numFmt w:val="lowerRoman"/>
      <w:lvlText w:val="%5)"/>
      <w:lvlJc w:val="left"/>
      <w:rPr>
        <w:b/>
        <w:bCs/>
        <w:position w:val="0"/>
        <w:rtl w:val="0"/>
      </w:rPr>
    </w:lvl>
    <w:lvl w:ilvl="5">
      <w:start w:val="1"/>
      <w:numFmt w:val="lowerLetter"/>
      <w:lvlText w:val="(%6)"/>
      <w:lvlJc w:val="left"/>
      <w:rPr>
        <w:b/>
        <w:bCs/>
        <w:position w:val="0"/>
        <w:rtl w:val="0"/>
      </w:rPr>
    </w:lvl>
    <w:lvl w:ilvl="6">
      <w:start w:val="1"/>
      <w:numFmt w:val="upperRoman"/>
      <w:lvlText w:val="%7."/>
      <w:lvlJc w:val="left"/>
      <w:rPr>
        <w:b/>
        <w:bCs/>
        <w:position w:val="0"/>
        <w:rtl w:val="0"/>
      </w:rPr>
    </w:lvl>
    <w:lvl w:ilvl="7">
      <w:start w:val="1"/>
      <w:numFmt w:val="upperLetter"/>
      <w:lvlText w:val="%8."/>
      <w:lvlJc w:val="left"/>
      <w:rPr>
        <w:b/>
        <w:bCs/>
        <w:position w:val="0"/>
        <w:rtl w:val="0"/>
      </w:rPr>
    </w:lvl>
    <w:lvl w:ilvl="8">
      <w:start w:val="1"/>
      <w:numFmt w:val="decimal"/>
      <w:lvlText w:val="%9."/>
      <w:lvlJc w:val="left"/>
      <w:rPr>
        <w:b/>
        <w:bCs/>
        <w:position w:val="0"/>
        <w:rtl w:val="0"/>
      </w:rPr>
    </w:lvl>
  </w:abstractNum>
  <w:abstractNum w:abstractNumId="26" w15:restartNumberingAfterBreak="0">
    <w:nsid w:val="7706686B"/>
    <w:multiLevelType w:val="multilevel"/>
    <w:tmpl w:val="393E92AE"/>
    <w:styleLink w:val="List31"/>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27" w15:restartNumberingAfterBreak="0">
    <w:nsid w:val="7936635F"/>
    <w:multiLevelType w:val="multilevel"/>
    <w:tmpl w:val="13FC0CE8"/>
    <w:lvl w:ilvl="0">
      <w:start w:val="1"/>
      <w:numFmt w:val="decimal"/>
      <w:lvlText w:val="%1."/>
      <w:lvlJc w:val="left"/>
      <w:rPr>
        <w:position w:val="0"/>
        <w:rtl w:val="0"/>
      </w:rPr>
    </w:lvl>
    <w:lvl w:ilvl="1">
      <w:start w:val="2"/>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28" w15:restartNumberingAfterBreak="0">
    <w:nsid w:val="7A2D6F8C"/>
    <w:multiLevelType w:val="multilevel"/>
    <w:tmpl w:val="14C2D114"/>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abstractNum w:abstractNumId="29" w15:restartNumberingAfterBreak="0">
    <w:nsid w:val="7E6A09BE"/>
    <w:multiLevelType w:val="multilevel"/>
    <w:tmpl w:val="01846440"/>
    <w:lvl w:ilvl="0">
      <w:start w:val="1"/>
      <w:numFmt w:val="decimal"/>
      <w:lvlText w:val="%1."/>
      <w:lvlJc w:val="left"/>
      <w:rPr>
        <w:position w:val="0"/>
        <w:rtl w:val="0"/>
      </w:rPr>
    </w:lvl>
    <w:lvl w:ilvl="1">
      <w:start w:val="1"/>
      <w:numFmt w:val="low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upperRoman"/>
      <w:lvlText w:val="%7."/>
      <w:lvlJc w:val="left"/>
      <w:rPr>
        <w:position w:val="0"/>
        <w:rtl w:val="0"/>
      </w:rPr>
    </w:lvl>
    <w:lvl w:ilvl="7">
      <w:start w:val="1"/>
      <w:numFmt w:val="upperLetter"/>
      <w:lvlText w:val="%8."/>
      <w:lvlJc w:val="left"/>
      <w:rPr>
        <w:position w:val="0"/>
        <w:rtl w:val="0"/>
      </w:rPr>
    </w:lvl>
    <w:lvl w:ilvl="8">
      <w:start w:val="1"/>
      <w:numFmt w:val="decimal"/>
      <w:lvlText w:val="%9."/>
      <w:lvlJc w:val="left"/>
      <w:rPr>
        <w:position w:val="0"/>
        <w:rtl w:val="0"/>
      </w:rPr>
    </w:lvl>
  </w:abstractNum>
  <w:num w:numId="1" w16cid:durableId="1986934536">
    <w:abstractNumId w:val="9"/>
  </w:num>
  <w:num w:numId="2" w16cid:durableId="1174763342">
    <w:abstractNumId w:val="2"/>
  </w:num>
  <w:num w:numId="3" w16cid:durableId="1757432944">
    <w:abstractNumId w:val="25"/>
  </w:num>
  <w:num w:numId="4" w16cid:durableId="1196845180">
    <w:abstractNumId w:val="8"/>
  </w:num>
  <w:num w:numId="5" w16cid:durableId="1144932847">
    <w:abstractNumId w:val="6"/>
  </w:num>
  <w:num w:numId="6" w16cid:durableId="98574608">
    <w:abstractNumId w:val="21"/>
  </w:num>
  <w:num w:numId="7" w16cid:durableId="566720563">
    <w:abstractNumId w:val="27"/>
  </w:num>
  <w:num w:numId="8" w16cid:durableId="322273088">
    <w:abstractNumId w:val="14"/>
  </w:num>
  <w:num w:numId="9" w16cid:durableId="1749771069">
    <w:abstractNumId w:val="1"/>
  </w:num>
  <w:num w:numId="10" w16cid:durableId="1938832567">
    <w:abstractNumId w:val="12"/>
  </w:num>
  <w:num w:numId="11" w16cid:durableId="111411339">
    <w:abstractNumId w:val="15"/>
    <w:lvlOverride w:ilvl="1">
      <w:lvl w:ilvl="1">
        <w:start w:val="6"/>
        <w:numFmt w:val="lowerLetter"/>
        <w:lvlText w:val="(%2)"/>
        <w:lvlJc w:val="left"/>
        <w:rPr>
          <w:position w:val="0"/>
          <w:u w:val="none"/>
          <w:rtl w:val="0"/>
        </w:rPr>
      </w:lvl>
    </w:lvlOverride>
  </w:num>
  <w:num w:numId="12" w16cid:durableId="2042050614">
    <w:abstractNumId w:val="5"/>
  </w:num>
  <w:num w:numId="13" w16cid:durableId="876429556">
    <w:abstractNumId w:val="4"/>
  </w:num>
  <w:num w:numId="14" w16cid:durableId="883063723">
    <w:abstractNumId w:val="13"/>
  </w:num>
  <w:num w:numId="15" w16cid:durableId="46999891">
    <w:abstractNumId w:val="11"/>
  </w:num>
  <w:num w:numId="16" w16cid:durableId="1829786371">
    <w:abstractNumId w:val="22"/>
  </w:num>
  <w:num w:numId="17" w16cid:durableId="1385368145">
    <w:abstractNumId w:val="28"/>
  </w:num>
  <w:num w:numId="18" w16cid:durableId="217977030">
    <w:abstractNumId w:val="20"/>
  </w:num>
  <w:num w:numId="19" w16cid:durableId="1857839163">
    <w:abstractNumId w:val="3"/>
  </w:num>
  <w:num w:numId="20" w16cid:durableId="695666509">
    <w:abstractNumId w:val="26"/>
  </w:num>
  <w:num w:numId="21" w16cid:durableId="977222350">
    <w:abstractNumId w:val="23"/>
  </w:num>
  <w:num w:numId="22" w16cid:durableId="1644698612">
    <w:abstractNumId w:val="18"/>
  </w:num>
  <w:num w:numId="23" w16cid:durableId="1318878666">
    <w:abstractNumId w:val="29"/>
  </w:num>
  <w:num w:numId="24" w16cid:durableId="1430468139">
    <w:abstractNumId w:val="7"/>
  </w:num>
  <w:num w:numId="25" w16cid:durableId="1049456277">
    <w:abstractNumId w:val="16"/>
  </w:num>
  <w:num w:numId="26" w16cid:durableId="1292130281">
    <w:abstractNumId w:val="17"/>
  </w:num>
  <w:num w:numId="27" w16cid:durableId="1766420035">
    <w:abstractNumId w:val="19"/>
  </w:num>
  <w:num w:numId="28" w16cid:durableId="1461411728">
    <w:abstractNumId w:val="0"/>
  </w:num>
  <w:num w:numId="29" w16cid:durableId="757754629">
    <w:abstractNumId w:val="24"/>
  </w:num>
  <w:num w:numId="30" w16cid:durableId="765855682">
    <w:abstractNumId w:val="10"/>
  </w:num>
  <w:num w:numId="31" w16cid:durableId="335504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2224961">
    <w:abstractNumId w:val="15"/>
  </w:num>
  <w:num w:numId="33" w16cid:durableId="1997418777">
    <w:abstractNumId w:val="25"/>
    <w:lvlOverride w:ilvl="0">
      <w:lvl w:ilvl="0">
        <w:start w:val="1"/>
        <w:numFmt w:val="decimal"/>
        <w:lvlText w:val="%1."/>
        <w:lvlJc w:val="left"/>
        <w:rPr>
          <w:b/>
          <w:bCs/>
          <w:position w:val="0"/>
          <w:rtl w:val="0"/>
        </w:rPr>
      </w:lvl>
    </w:lvlOverride>
    <w:lvlOverride w:ilvl="1">
      <w:lvl w:ilvl="1">
        <w:start w:val="1"/>
        <w:numFmt w:val="lowerLetter"/>
        <w:lvlText w:val="(%2)"/>
        <w:lvlJc w:val="left"/>
        <w:rPr>
          <w:rFonts w:ascii="Times New Roman" w:hAnsi="Times New Roman" w:cs="Times New Roman" w:hint="default"/>
          <w:b w:val="0"/>
          <w:bCs w:val="0"/>
          <w:position w:val="0"/>
          <w:rtl w:val="0"/>
        </w:rPr>
      </w:lvl>
    </w:lvlOverride>
    <w:lvlOverride w:ilvl="2">
      <w:lvl w:ilvl="2">
        <w:start w:val="1"/>
        <w:numFmt w:val="decimal"/>
        <w:lvlText w:val="(%3)"/>
        <w:lvlJc w:val="left"/>
        <w:rPr>
          <w:b w:val="0"/>
          <w:bCs w:val="0"/>
          <w:position w:val="0"/>
          <w:rtl w:val="0"/>
        </w:rPr>
      </w:lvl>
    </w:lvlOverride>
    <w:lvlOverride w:ilvl="3">
      <w:lvl w:ilvl="3">
        <w:start w:val="1"/>
        <w:numFmt w:val="lowerLetter"/>
        <w:lvlText w:val="%4)"/>
        <w:lvlJc w:val="left"/>
        <w:rPr>
          <w:b/>
          <w:bCs/>
          <w:position w:val="0"/>
          <w:rtl w:val="0"/>
        </w:rPr>
      </w:lvl>
    </w:lvlOverride>
    <w:lvlOverride w:ilvl="4">
      <w:lvl w:ilvl="4">
        <w:start w:val="1"/>
        <w:numFmt w:val="lowerRoman"/>
        <w:lvlText w:val="%5)"/>
        <w:lvlJc w:val="left"/>
        <w:rPr>
          <w:b/>
          <w:bCs/>
          <w:position w:val="0"/>
          <w:rtl w:val="0"/>
        </w:rPr>
      </w:lvl>
    </w:lvlOverride>
    <w:lvlOverride w:ilvl="5">
      <w:lvl w:ilvl="5">
        <w:start w:val="1"/>
        <w:numFmt w:val="lowerLetter"/>
        <w:lvlText w:val="(%6)"/>
        <w:lvlJc w:val="left"/>
        <w:rPr>
          <w:b/>
          <w:bCs/>
          <w:position w:val="0"/>
          <w:rtl w:val="0"/>
        </w:rPr>
      </w:lvl>
    </w:lvlOverride>
    <w:lvlOverride w:ilvl="6">
      <w:lvl w:ilvl="6">
        <w:start w:val="1"/>
        <w:numFmt w:val="upperRoman"/>
        <w:lvlText w:val="%7."/>
        <w:lvlJc w:val="left"/>
        <w:rPr>
          <w:b/>
          <w:bCs/>
          <w:position w:val="0"/>
          <w:rtl w:val="0"/>
        </w:rPr>
      </w:lvl>
    </w:lvlOverride>
    <w:lvlOverride w:ilvl="7">
      <w:lvl w:ilvl="7">
        <w:start w:val="1"/>
        <w:numFmt w:val="upperLetter"/>
        <w:lvlText w:val="%8."/>
        <w:lvlJc w:val="left"/>
        <w:rPr>
          <w:b/>
          <w:bCs/>
          <w:position w:val="0"/>
          <w:rtl w:val="0"/>
        </w:rPr>
      </w:lvl>
    </w:lvlOverride>
    <w:lvlOverride w:ilvl="8">
      <w:lvl w:ilvl="8">
        <w:start w:val="1"/>
        <w:numFmt w:val="decimal"/>
        <w:lvlText w:val="%9."/>
        <w:lvlJc w:val="left"/>
        <w:rPr>
          <w:b/>
          <w:bCs/>
          <w:position w:val="0"/>
          <w:rtl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AC"/>
    <w:rsid w:val="000059C1"/>
    <w:rsid w:val="000C7F86"/>
    <w:rsid w:val="00157514"/>
    <w:rsid w:val="001A5D6A"/>
    <w:rsid w:val="001E1806"/>
    <w:rsid w:val="00261D2A"/>
    <w:rsid w:val="00262991"/>
    <w:rsid w:val="00263173"/>
    <w:rsid w:val="002D0E14"/>
    <w:rsid w:val="00305338"/>
    <w:rsid w:val="00360E10"/>
    <w:rsid w:val="003678B3"/>
    <w:rsid w:val="003942C2"/>
    <w:rsid w:val="00417C19"/>
    <w:rsid w:val="004233EB"/>
    <w:rsid w:val="004435CB"/>
    <w:rsid w:val="004D1FEC"/>
    <w:rsid w:val="004D4A8F"/>
    <w:rsid w:val="0053650B"/>
    <w:rsid w:val="0058397A"/>
    <w:rsid w:val="00591D1F"/>
    <w:rsid w:val="005A64BD"/>
    <w:rsid w:val="005D596A"/>
    <w:rsid w:val="006254E5"/>
    <w:rsid w:val="00641649"/>
    <w:rsid w:val="00647328"/>
    <w:rsid w:val="006523CA"/>
    <w:rsid w:val="0067083A"/>
    <w:rsid w:val="006746E9"/>
    <w:rsid w:val="006D6957"/>
    <w:rsid w:val="006F5CF7"/>
    <w:rsid w:val="00724CAB"/>
    <w:rsid w:val="007A352F"/>
    <w:rsid w:val="007A695E"/>
    <w:rsid w:val="007E129B"/>
    <w:rsid w:val="0080131C"/>
    <w:rsid w:val="00856B23"/>
    <w:rsid w:val="008833D2"/>
    <w:rsid w:val="008D1B1E"/>
    <w:rsid w:val="00912DB1"/>
    <w:rsid w:val="0091670E"/>
    <w:rsid w:val="0092672E"/>
    <w:rsid w:val="009343DB"/>
    <w:rsid w:val="00965842"/>
    <w:rsid w:val="009842CD"/>
    <w:rsid w:val="00A33AF0"/>
    <w:rsid w:val="00A65D62"/>
    <w:rsid w:val="00A75BDC"/>
    <w:rsid w:val="00AE1A38"/>
    <w:rsid w:val="00B56824"/>
    <w:rsid w:val="00BA0BC2"/>
    <w:rsid w:val="00BB4030"/>
    <w:rsid w:val="00BD3F36"/>
    <w:rsid w:val="00C46D9F"/>
    <w:rsid w:val="00C563C7"/>
    <w:rsid w:val="00C56AE6"/>
    <w:rsid w:val="00CC45B1"/>
    <w:rsid w:val="00CC5B25"/>
    <w:rsid w:val="00CD761C"/>
    <w:rsid w:val="00D40D65"/>
    <w:rsid w:val="00D45AB9"/>
    <w:rsid w:val="00D725FE"/>
    <w:rsid w:val="00DA2133"/>
    <w:rsid w:val="00DC10DB"/>
    <w:rsid w:val="00DC149A"/>
    <w:rsid w:val="00DC36FE"/>
    <w:rsid w:val="00E67A01"/>
    <w:rsid w:val="00E80986"/>
    <w:rsid w:val="00EA6AC3"/>
    <w:rsid w:val="00EE114A"/>
    <w:rsid w:val="00F75A84"/>
    <w:rsid w:val="00FA2A25"/>
    <w:rsid w:val="00FB342E"/>
    <w:rsid w:val="00FB63CE"/>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58CA2"/>
  <w15:docId w15:val="{D2729E8E-2F27-4A47-A370-C19C2078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137A"/>
    <w:pPr>
      <w:widowControl w:val="0"/>
      <w:pBdr>
        <w:top w:val="nil"/>
        <w:left w:val="nil"/>
        <w:bottom w:val="nil"/>
        <w:right w:val="nil"/>
        <w:between w:val="nil"/>
      </w:pBdr>
    </w:pPr>
    <w:rPr>
      <w:rFonts w:hAnsi="Arial Unicode MS" w:cs="Arial Unicode MS"/>
      <w:color w:val="000000"/>
      <w:sz w:val="24"/>
      <w:szCs w:val="24"/>
      <w:u w:color="000000"/>
      <w:bdr w:val="nil"/>
    </w:rPr>
  </w:style>
  <w:style w:type="paragraph" w:styleId="Heading1">
    <w:name w:val="heading 1"/>
    <w:next w:val="Normal"/>
    <w:qFormat/>
    <w:rsid w:val="00C2137A"/>
    <w:pPr>
      <w:keepNext/>
      <w:pBdr>
        <w:top w:val="nil"/>
        <w:left w:val="nil"/>
        <w:bottom w:val="nil"/>
        <w:right w:val="nil"/>
        <w:between w:val="nil"/>
      </w:pBdr>
      <w:tabs>
        <w:tab w:val="left" w:pos="2160"/>
      </w:tabs>
      <w:spacing w:after="240"/>
      <w:ind w:left="360"/>
      <w:outlineLvl w:val="0"/>
    </w:pPr>
    <w:rPr>
      <w:rFonts w:eastAsia="Times New Roman"/>
      <w:b/>
      <w:bCs/>
      <w:color w:val="000000"/>
      <w:sz w:val="24"/>
      <w:szCs w:val="24"/>
      <w:u w:color="000000"/>
      <w:bdr w:val="nil"/>
    </w:rPr>
  </w:style>
  <w:style w:type="paragraph" w:styleId="Heading2">
    <w:name w:val="heading 2"/>
    <w:next w:val="Normal"/>
    <w:link w:val="Heading2Char"/>
    <w:qFormat/>
    <w:rsid w:val="00C2137A"/>
    <w:pPr>
      <w:pBdr>
        <w:top w:val="nil"/>
        <w:left w:val="nil"/>
        <w:bottom w:val="nil"/>
        <w:right w:val="nil"/>
        <w:between w:val="nil"/>
      </w:pBdr>
      <w:tabs>
        <w:tab w:val="left" w:pos="4140"/>
      </w:tabs>
      <w:spacing w:after="240"/>
      <w:ind w:left="3420"/>
      <w:jc w:val="both"/>
      <w:outlineLvl w:val="1"/>
    </w:pPr>
    <w:rPr>
      <w:rFonts w:hAnsi="Arial Unicode MS" w:cs="Arial Unicode MS"/>
      <w:color w:val="000000"/>
      <w:spacing w:val="-3"/>
      <w:sz w:val="24"/>
      <w:szCs w:val="24"/>
      <w:u w:color="000000"/>
      <w:bdr w:val="nil"/>
    </w:rPr>
  </w:style>
  <w:style w:type="paragraph" w:styleId="Heading3">
    <w:name w:val="heading 3"/>
    <w:next w:val="Normal"/>
    <w:qFormat/>
    <w:rsid w:val="00C2137A"/>
    <w:pPr>
      <w:pBdr>
        <w:top w:val="nil"/>
        <w:left w:val="nil"/>
        <w:bottom w:val="nil"/>
        <w:right w:val="nil"/>
        <w:between w:val="nil"/>
      </w:pBdr>
      <w:tabs>
        <w:tab w:val="left" w:pos="720"/>
      </w:tabs>
      <w:suppressAutoHyphens/>
      <w:spacing w:after="240"/>
      <w:ind w:left="720"/>
      <w:jc w:val="both"/>
      <w:outlineLvl w:val="2"/>
    </w:pPr>
    <w:rPr>
      <w:rFonts w:hAnsi="Arial Unicode MS" w:cs="Arial Unicode MS"/>
      <w:color w:val="000000"/>
      <w:spacing w:val="-3"/>
      <w:sz w:val="24"/>
      <w:szCs w:val="24"/>
      <w:u w:color="000000"/>
      <w:bdr w:val="nil"/>
    </w:rPr>
  </w:style>
  <w:style w:type="paragraph" w:styleId="Heading4">
    <w:name w:val="heading 4"/>
    <w:basedOn w:val="Normal"/>
    <w:next w:val="Normal"/>
    <w:link w:val="Heading4Char"/>
    <w:qFormat/>
    <w:rsid w:val="00402256"/>
    <w:pPr>
      <w:keepNext/>
      <w:pBdr>
        <w:top w:val="none" w:color="auto" w:sz="0" w:space="0"/>
        <w:left w:val="none" w:color="auto" w:sz="0" w:space="0"/>
        <w:bottom w:val="none" w:color="auto" w:sz="0" w:space="0"/>
        <w:right w:val="none" w:color="auto" w:sz="0" w:space="0"/>
        <w:between w:val="none" w:color="auto" w:sz="0" w:space="0"/>
      </w:pBdr>
      <w:tabs>
        <w:tab w:val="num" w:pos="2880"/>
      </w:tabs>
      <w:autoSpaceDE w:val="0"/>
      <w:autoSpaceDN w:val="0"/>
      <w:adjustRightInd w:val="0"/>
      <w:ind w:left="2880" w:hanging="720"/>
      <w:jc w:val="center"/>
      <w:outlineLvl w:val="3"/>
    </w:pPr>
    <w:rPr>
      <w:rFonts w:hAnsi="Times New Roman" w:eastAsia="Times New Roman" w:cs="Times New Roman"/>
      <w:b/>
      <w:bCs/>
      <w:color w:val="auto"/>
      <w:bdr w:val="none" w:color="auto" w:sz="0" w:space="0"/>
    </w:rPr>
  </w:style>
  <w:style w:type="paragraph" w:styleId="Heading5">
    <w:name w:val="heading 5"/>
    <w:basedOn w:val="Normal"/>
    <w:next w:val="Normal"/>
    <w:link w:val="Heading5Char"/>
    <w:qFormat/>
    <w:rsid w:val="00402256"/>
    <w:pPr>
      <w:keepNext/>
      <w:pBdr>
        <w:top w:val="none" w:color="auto" w:sz="0" w:space="0"/>
        <w:left w:val="none" w:color="auto" w:sz="0" w:space="0"/>
        <w:bottom w:val="none" w:color="auto" w:sz="0" w:space="0"/>
        <w:right w:val="none" w:color="auto" w:sz="0" w:space="0"/>
        <w:between w:val="none" w:color="auto" w:sz="0" w:space="0"/>
      </w:pBdr>
      <w:tabs>
        <w:tab w:val="num" w:pos="3600"/>
        <w:tab w:val="center" w:pos="4680"/>
      </w:tabs>
      <w:suppressAutoHyphens/>
      <w:autoSpaceDE w:val="0"/>
      <w:autoSpaceDN w:val="0"/>
      <w:adjustRightInd w:val="0"/>
      <w:spacing w:line="240" w:lineRule="atLeast"/>
      <w:ind w:left="3600" w:hanging="720"/>
      <w:jc w:val="both"/>
      <w:outlineLvl w:val="4"/>
    </w:pPr>
    <w:rPr>
      <w:rFonts w:hAnsi="Times New Roman" w:eastAsia="Times New Roman" w:cs="Times New Roman"/>
      <w:b/>
      <w:bCs/>
      <w:color w:val="auto"/>
      <w:spacing w:val="-3"/>
      <w:sz w:val="26"/>
      <w:bdr w:val="none" w:color="auto" w:sz="0" w:space="0"/>
    </w:rPr>
  </w:style>
  <w:style w:type="paragraph" w:styleId="Heading6">
    <w:name w:val="heading 6"/>
    <w:basedOn w:val="Normal"/>
    <w:next w:val="Normal"/>
    <w:link w:val="Heading6Char"/>
    <w:qFormat/>
    <w:rsid w:val="00402256"/>
    <w:pPr>
      <w:pBdr>
        <w:top w:val="none" w:color="auto" w:sz="0" w:space="0"/>
        <w:left w:val="none" w:color="auto" w:sz="0" w:space="0"/>
        <w:bottom w:val="none" w:color="auto" w:sz="0" w:space="0"/>
        <w:right w:val="none" w:color="auto" w:sz="0" w:space="0"/>
        <w:between w:val="none" w:color="auto" w:sz="0" w:space="0"/>
      </w:pBdr>
      <w:tabs>
        <w:tab w:val="num" w:pos="4320"/>
      </w:tabs>
      <w:autoSpaceDE w:val="0"/>
      <w:autoSpaceDN w:val="0"/>
      <w:adjustRightInd w:val="0"/>
      <w:spacing w:before="240" w:after="60"/>
      <w:ind w:left="4320" w:hanging="720"/>
      <w:outlineLvl w:val="5"/>
    </w:pPr>
    <w:rPr>
      <w:rFonts w:hAnsi="Times New Roman" w:eastAsia="Times New Roman" w:cs="Times New Roman"/>
      <w:b/>
      <w:bCs/>
      <w:color w:val="auto"/>
      <w:sz w:val="22"/>
      <w:szCs w:val="22"/>
      <w:bdr w:val="none" w:color="auto" w:sz="0" w:space="0"/>
    </w:rPr>
  </w:style>
  <w:style w:type="paragraph" w:styleId="Heading7">
    <w:name w:val="heading 7"/>
    <w:basedOn w:val="Normal"/>
    <w:next w:val="Normal"/>
    <w:link w:val="Heading7Char"/>
    <w:qFormat/>
    <w:rsid w:val="00402256"/>
    <w:pPr>
      <w:pBdr>
        <w:top w:val="none" w:color="auto" w:sz="0" w:space="0"/>
        <w:left w:val="none" w:color="auto" w:sz="0" w:space="0"/>
        <w:bottom w:val="none" w:color="auto" w:sz="0" w:space="0"/>
        <w:right w:val="none" w:color="auto" w:sz="0" w:space="0"/>
        <w:between w:val="none" w:color="auto" w:sz="0" w:space="0"/>
      </w:pBdr>
      <w:tabs>
        <w:tab w:val="num" w:pos="720"/>
      </w:tabs>
      <w:autoSpaceDE w:val="0"/>
      <w:autoSpaceDN w:val="0"/>
      <w:adjustRightInd w:val="0"/>
      <w:spacing w:before="240" w:after="60"/>
      <w:ind w:left="720" w:hanging="720"/>
      <w:outlineLvl w:val="6"/>
    </w:pPr>
    <w:rPr>
      <w:rFonts w:hAnsi="Times New Roman" w:eastAsia="Times New Roman" w:cs="Times New Roman"/>
      <w:color w:val="auto"/>
      <w:bdr w:val="none" w:color="auto" w:sz="0" w:space="0"/>
    </w:rPr>
  </w:style>
  <w:style w:type="paragraph" w:styleId="Heading8">
    <w:name w:val="heading 8"/>
    <w:basedOn w:val="Normal"/>
    <w:next w:val="Normal"/>
    <w:link w:val="Heading8Char"/>
    <w:qFormat/>
    <w:rsid w:val="00402256"/>
    <w:pPr>
      <w:pBdr>
        <w:top w:val="none" w:color="auto" w:sz="0" w:space="0"/>
        <w:left w:val="none" w:color="auto" w:sz="0" w:space="0"/>
        <w:bottom w:val="none" w:color="auto" w:sz="0" w:space="0"/>
        <w:right w:val="none" w:color="auto" w:sz="0" w:space="0"/>
        <w:between w:val="none" w:color="auto" w:sz="0" w:space="0"/>
      </w:pBdr>
      <w:tabs>
        <w:tab w:val="num" w:pos="720"/>
      </w:tabs>
      <w:autoSpaceDE w:val="0"/>
      <w:autoSpaceDN w:val="0"/>
      <w:adjustRightInd w:val="0"/>
      <w:spacing w:after="240"/>
      <w:outlineLvl w:val="7"/>
    </w:pPr>
    <w:rPr>
      <w:rFonts w:hAnsi="Times New Roman" w:eastAsia="Times New Roman" w:cs="Times New Roman"/>
      <w:iCs/>
      <w:color w:val="auto"/>
      <w:bdr w:val="none" w:color="auto" w:sz="0" w:space="0"/>
    </w:rPr>
  </w:style>
  <w:style w:type="paragraph" w:styleId="Heading9">
    <w:name w:val="heading 9"/>
    <w:basedOn w:val="Normal"/>
    <w:next w:val="Normal"/>
    <w:link w:val="Heading9Char"/>
    <w:qFormat/>
    <w:rsid w:val="00402256"/>
    <w:pPr>
      <w:pBdr>
        <w:top w:val="none" w:color="auto" w:sz="0" w:space="0"/>
        <w:left w:val="none" w:color="auto" w:sz="0" w:space="0"/>
        <w:bottom w:val="none" w:color="auto" w:sz="0" w:space="0"/>
        <w:right w:val="none" w:color="auto" w:sz="0" w:space="0"/>
        <w:between w:val="none" w:color="auto" w:sz="0" w:space="0"/>
      </w:pBdr>
      <w:tabs>
        <w:tab w:val="num" w:pos="1440"/>
      </w:tabs>
      <w:autoSpaceDE w:val="0"/>
      <w:autoSpaceDN w:val="0"/>
      <w:adjustRightInd w:val="0"/>
      <w:spacing w:after="240"/>
      <w:ind w:left="1440" w:hanging="720"/>
      <w:jc w:val="both"/>
      <w:outlineLvl w:val="8"/>
    </w:pPr>
    <w:rPr>
      <w:rFonts w:hAnsi="Times New Roman" w:eastAsia="Times New Roman" w:cs="Arial"/>
      <w:color w:val="auto"/>
      <w:szCs w:val="22"/>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C2137A"/>
    <w:rPr>
      <w:u w:val="single"/>
    </w:rPr>
  </w:style>
  <w:style w:type="paragraph" w:styleId="HeaderFooter" w:customStyle="1">
    <w:name w:val="Header &amp; Footer"/>
    <w:rsid w:val="00C2137A"/>
    <w:pPr>
      <w:pBdr>
        <w:top w:val="nil"/>
        <w:left w:val="nil"/>
        <w:bottom w:val="nil"/>
        <w:right w:val="nil"/>
        <w:between w:val="nil"/>
      </w:pBdr>
      <w:tabs>
        <w:tab w:val="right" w:pos="9020"/>
      </w:tabs>
    </w:pPr>
    <w:rPr>
      <w:rFonts w:ascii="Helvetica" w:hAnsi="Arial Unicode MS" w:cs="Arial Unicode MS"/>
      <w:color w:val="000000"/>
      <w:sz w:val="24"/>
      <w:szCs w:val="24"/>
      <w:bdr w:val="nil"/>
    </w:rPr>
  </w:style>
  <w:style w:type="paragraph" w:styleId="Title">
    <w:name w:val="Title"/>
    <w:link w:val="TitleChar"/>
    <w:qFormat/>
    <w:rsid w:val="00C2137A"/>
    <w:pPr>
      <w:widowControl w:val="0"/>
      <w:pBdr>
        <w:top w:val="nil"/>
        <w:left w:val="nil"/>
        <w:bottom w:val="nil"/>
        <w:right w:val="nil"/>
        <w:between w:val="nil"/>
      </w:pBdr>
      <w:jc w:val="center"/>
    </w:pPr>
    <w:rPr>
      <w:rFonts w:hAnsi="Arial Unicode MS" w:cs="Arial Unicode MS"/>
      <w:b/>
      <w:bCs/>
      <w:color w:val="000000"/>
      <w:sz w:val="26"/>
      <w:szCs w:val="26"/>
      <w:u w:color="000000"/>
      <w:bdr w:val="nil"/>
    </w:rPr>
  </w:style>
  <w:style w:type="paragraph" w:styleId="BodyText">
    <w:name w:val="Body Text"/>
    <w:rsid w:val="00C2137A"/>
    <w:pPr>
      <w:pBdr>
        <w:top w:val="nil"/>
        <w:left w:val="nil"/>
        <w:bottom w:val="nil"/>
        <w:right w:val="nil"/>
        <w:between w:val="nil"/>
      </w:pBdr>
      <w:suppressAutoHyphens/>
      <w:spacing w:after="240"/>
      <w:jc w:val="both"/>
    </w:pPr>
    <w:rPr>
      <w:rFonts w:hAnsi="Arial Unicode MS" w:cs="Arial Unicode MS"/>
      <w:color w:val="000000"/>
      <w:spacing w:val="-3"/>
      <w:sz w:val="22"/>
      <w:szCs w:val="22"/>
      <w:u w:color="000000"/>
      <w:bdr w:val="nil"/>
    </w:rPr>
  </w:style>
  <w:style w:type="numbering" w:styleId="List0" w:customStyle="1">
    <w:name w:val="List 0"/>
    <w:basedOn w:val="ImportedStyle1"/>
    <w:rsid w:val="00C2137A"/>
    <w:pPr>
      <w:numPr>
        <w:numId w:val="3"/>
      </w:numPr>
    </w:pPr>
  </w:style>
  <w:style w:type="numbering" w:styleId="ImportedStyle1" w:customStyle="1">
    <w:name w:val="Imported Style 1"/>
    <w:rsid w:val="00C2137A"/>
  </w:style>
  <w:style w:type="numbering" w:styleId="List1" w:customStyle="1">
    <w:name w:val="List 1"/>
    <w:basedOn w:val="ImportedStyle1"/>
    <w:rsid w:val="00C2137A"/>
    <w:pPr>
      <w:numPr>
        <w:numId w:val="32"/>
      </w:numPr>
    </w:pPr>
  </w:style>
  <w:style w:type="numbering" w:styleId="List21" w:customStyle="1">
    <w:name w:val="List 21"/>
    <w:basedOn w:val="ImportedStyle1"/>
    <w:rsid w:val="00C2137A"/>
    <w:pPr>
      <w:numPr>
        <w:numId w:val="24"/>
      </w:numPr>
    </w:pPr>
  </w:style>
  <w:style w:type="numbering" w:styleId="List31" w:customStyle="1">
    <w:name w:val="List 31"/>
    <w:basedOn w:val="ImportedStyle1"/>
    <w:rsid w:val="00C2137A"/>
    <w:pPr>
      <w:numPr>
        <w:numId w:val="20"/>
      </w:numPr>
    </w:pPr>
  </w:style>
  <w:style w:type="paragraph" w:styleId="Header">
    <w:name w:val="header"/>
    <w:basedOn w:val="Normal"/>
    <w:link w:val="HeaderChar"/>
    <w:uiPriority w:val="99"/>
    <w:unhideWhenUsed/>
    <w:rsid w:val="001C65B9"/>
    <w:pPr>
      <w:tabs>
        <w:tab w:val="center" w:pos="4680"/>
        <w:tab w:val="right" w:pos="9360"/>
      </w:tabs>
    </w:pPr>
  </w:style>
  <w:style w:type="character" w:styleId="HeaderChar" w:customStyle="1">
    <w:name w:val="Header Char"/>
    <w:link w:val="Header"/>
    <w:uiPriority w:val="99"/>
    <w:rsid w:val="001C65B9"/>
    <w:rPr>
      <w:rFonts w:hAnsi="Arial Unicode MS" w:cs="Arial Unicode MS"/>
      <w:color w:val="000000"/>
      <w:sz w:val="24"/>
      <w:szCs w:val="24"/>
      <w:u w:color="000000"/>
      <w:bdr w:val="nil"/>
    </w:rPr>
  </w:style>
  <w:style w:type="paragraph" w:styleId="Footer">
    <w:name w:val="footer"/>
    <w:basedOn w:val="Normal"/>
    <w:link w:val="FooterChar"/>
    <w:uiPriority w:val="99"/>
    <w:unhideWhenUsed/>
    <w:rsid w:val="001C65B9"/>
    <w:pPr>
      <w:tabs>
        <w:tab w:val="center" w:pos="4680"/>
        <w:tab w:val="right" w:pos="9360"/>
      </w:tabs>
    </w:pPr>
  </w:style>
  <w:style w:type="character" w:styleId="FooterChar" w:customStyle="1">
    <w:name w:val="Footer Char"/>
    <w:link w:val="Footer"/>
    <w:uiPriority w:val="99"/>
    <w:rsid w:val="001C65B9"/>
    <w:rPr>
      <w:rFonts w:hAnsi="Arial Unicode MS" w:cs="Arial Unicode MS"/>
      <w:color w:val="000000"/>
      <w:sz w:val="24"/>
      <w:szCs w:val="24"/>
      <w:u w:color="000000"/>
      <w:bdr w:val="nil"/>
    </w:rPr>
  </w:style>
  <w:style w:type="character" w:styleId="Heading4Char" w:customStyle="1">
    <w:name w:val="Heading 4 Char"/>
    <w:link w:val="Heading4"/>
    <w:rsid w:val="00402256"/>
    <w:rPr>
      <w:rFonts w:eastAsia="Times New Roman"/>
      <w:b/>
      <w:bCs/>
      <w:sz w:val="24"/>
      <w:szCs w:val="24"/>
    </w:rPr>
  </w:style>
  <w:style w:type="character" w:styleId="Heading5Char" w:customStyle="1">
    <w:name w:val="Heading 5 Char"/>
    <w:link w:val="Heading5"/>
    <w:rsid w:val="00402256"/>
    <w:rPr>
      <w:rFonts w:eastAsia="Times New Roman"/>
      <w:b/>
      <w:bCs/>
      <w:spacing w:val="-3"/>
      <w:sz w:val="26"/>
      <w:szCs w:val="24"/>
    </w:rPr>
  </w:style>
  <w:style w:type="character" w:styleId="Heading6Char" w:customStyle="1">
    <w:name w:val="Heading 6 Char"/>
    <w:link w:val="Heading6"/>
    <w:rsid w:val="00402256"/>
    <w:rPr>
      <w:rFonts w:eastAsia="Times New Roman"/>
      <w:b/>
      <w:bCs/>
      <w:sz w:val="22"/>
      <w:szCs w:val="22"/>
    </w:rPr>
  </w:style>
  <w:style w:type="character" w:styleId="Heading7Char" w:customStyle="1">
    <w:name w:val="Heading 7 Char"/>
    <w:link w:val="Heading7"/>
    <w:rsid w:val="00402256"/>
    <w:rPr>
      <w:rFonts w:eastAsia="Times New Roman"/>
      <w:sz w:val="24"/>
      <w:szCs w:val="24"/>
    </w:rPr>
  </w:style>
  <w:style w:type="character" w:styleId="Heading8Char" w:customStyle="1">
    <w:name w:val="Heading 8 Char"/>
    <w:link w:val="Heading8"/>
    <w:rsid w:val="00402256"/>
    <w:rPr>
      <w:rFonts w:eastAsia="Times New Roman"/>
      <w:iCs/>
      <w:sz w:val="24"/>
      <w:szCs w:val="24"/>
    </w:rPr>
  </w:style>
  <w:style w:type="character" w:styleId="Heading9Char" w:customStyle="1">
    <w:name w:val="Heading 9 Char"/>
    <w:link w:val="Heading9"/>
    <w:rsid w:val="00402256"/>
    <w:rPr>
      <w:rFonts w:eastAsia="Times New Roman" w:cs="Arial"/>
      <w:sz w:val="24"/>
      <w:szCs w:val="22"/>
    </w:rPr>
  </w:style>
  <w:style w:type="paragraph" w:styleId="ListBullet">
    <w:name w:val="List Bullet"/>
    <w:basedOn w:val="Normal"/>
    <w:uiPriority w:val="16"/>
    <w:rsid w:val="0014258C"/>
    <w:pPr>
      <w:widowControl/>
      <w:numPr>
        <w:numId w:val="27"/>
      </w:numPr>
      <w:pBdr>
        <w:top w:val="none" w:color="auto" w:sz="0" w:space="0"/>
        <w:left w:val="none" w:color="auto" w:sz="0" w:space="0"/>
        <w:bottom w:val="none" w:color="auto" w:sz="0" w:space="0"/>
        <w:right w:val="none" w:color="auto" w:sz="0" w:space="0"/>
        <w:between w:val="none" w:color="auto" w:sz="0" w:space="0"/>
      </w:pBdr>
      <w:spacing w:after="240"/>
    </w:pPr>
    <w:rPr>
      <w:rFonts w:hAnsi="Times New Roman" w:eastAsia="Times New Roman" w:cs="Times New Roman"/>
      <w:color w:val="auto"/>
      <w:szCs w:val="20"/>
      <w:bdr w:val="none" w:color="auto" w:sz="0" w:space="0"/>
    </w:rPr>
  </w:style>
  <w:style w:type="paragraph" w:styleId="DocID" w:customStyle="1">
    <w:name w:val="DocID"/>
    <w:basedOn w:val="Normal"/>
    <w:link w:val="DocIDChar"/>
    <w:rsid w:val="00236038"/>
    <w:pPr>
      <w:widowControl/>
    </w:pPr>
    <w:rPr>
      <w:rFonts w:hAnsi="Times New Roman" w:cs="Times New Roman"/>
      <w:sz w:val="14"/>
    </w:rPr>
  </w:style>
  <w:style w:type="character" w:styleId="TitleChar" w:customStyle="1">
    <w:name w:val="Title Char"/>
    <w:link w:val="Title"/>
    <w:rsid w:val="00236038"/>
    <w:rPr>
      <w:rFonts w:hAnsi="Arial Unicode MS" w:cs="Arial Unicode MS"/>
      <w:b/>
      <w:bCs/>
      <w:color w:val="000000"/>
      <w:sz w:val="26"/>
      <w:szCs w:val="26"/>
      <w:u w:color="000000"/>
      <w:bdr w:val="nil"/>
    </w:rPr>
  </w:style>
  <w:style w:type="character" w:styleId="DocIDChar" w:customStyle="1">
    <w:name w:val="DocID Char"/>
    <w:link w:val="DocID"/>
    <w:rsid w:val="00236038"/>
    <w:rPr>
      <w:rFonts w:hAnsi="Arial Unicode MS" w:cs="Arial Unicode MS"/>
      <w:b w:val="0"/>
      <w:bCs w:val="0"/>
      <w:color w:val="000000"/>
      <w:sz w:val="14"/>
      <w:szCs w:val="24"/>
      <w:u w:color="000000"/>
      <w:bdr w:val="nil"/>
    </w:rPr>
  </w:style>
  <w:style w:type="table" w:styleId="TableGrid">
    <w:name w:val="Table Grid"/>
    <w:basedOn w:val="TableNormal"/>
    <w:uiPriority w:val="59"/>
    <w:rsid w:val="00AA13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358AF"/>
    <w:rPr>
      <w:rFonts w:ascii="Segoe UI" w:hAnsi="Segoe UI" w:cs="Segoe UI"/>
      <w:sz w:val="18"/>
      <w:szCs w:val="18"/>
    </w:rPr>
  </w:style>
  <w:style w:type="character" w:styleId="BalloonTextChar" w:customStyle="1">
    <w:name w:val="Balloon Text Char"/>
    <w:link w:val="BalloonText"/>
    <w:uiPriority w:val="99"/>
    <w:semiHidden/>
    <w:rsid w:val="00D358AF"/>
    <w:rPr>
      <w:rFonts w:ascii="Segoe UI" w:hAnsi="Segoe UI" w:cs="Segoe UI"/>
      <w:color w:val="000000"/>
      <w:sz w:val="18"/>
      <w:szCs w:val="18"/>
      <w:u w:color="000000"/>
      <w:bdr w:val="nil"/>
    </w:rPr>
  </w:style>
  <w:style w:type="character" w:styleId="CommentReference">
    <w:name w:val="annotation reference"/>
    <w:uiPriority w:val="99"/>
    <w:semiHidden/>
    <w:unhideWhenUsed/>
    <w:rsid w:val="00D358AF"/>
    <w:rPr>
      <w:sz w:val="16"/>
      <w:szCs w:val="16"/>
    </w:rPr>
  </w:style>
  <w:style w:type="paragraph" w:styleId="CommentText">
    <w:name w:val="annotation text"/>
    <w:basedOn w:val="Normal"/>
    <w:link w:val="CommentTextChar"/>
    <w:uiPriority w:val="99"/>
    <w:semiHidden/>
    <w:unhideWhenUsed/>
    <w:rsid w:val="00D358AF"/>
    <w:rPr>
      <w:sz w:val="20"/>
      <w:szCs w:val="20"/>
    </w:rPr>
  </w:style>
  <w:style w:type="character" w:styleId="CommentTextChar" w:customStyle="1">
    <w:name w:val="Comment Text Char"/>
    <w:link w:val="CommentText"/>
    <w:uiPriority w:val="99"/>
    <w:semiHidden/>
    <w:rsid w:val="00D358AF"/>
    <w:rPr>
      <w:rFonts w:hAnsi="Arial Unicode MS" w:cs="Arial Unicode MS"/>
      <w:color w:val="000000"/>
      <w:u w:color="000000"/>
      <w:bdr w:val="nil"/>
    </w:rPr>
  </w:style>
  <w:style w:type="paragraph" w:styleId="CommentSubject">
    <w:name w:val="annotation subject"/>
    <w:basedOn w:val="CommentText"/>
    <w:next w:val="CommentText"/>
    <w:link w:val="CommentSubjectChar"/>
    <w:uiPriority w:val="99"/>
    <w:semiHidden/>
    <w:unhideWhenUsed/>
    <w:rsid w:val="00D358AF"/>
    <w:rPr>
      <w:b/>
      <w:bCs/>
    </w:rPr>
  </w:style>
  <w:style w:type="character" w:styleId="CommentSubjectChar" w:customStyle="1">
    <w:name w:val="Comment Subject Char"/>
    <w:link w:val="CommentSubject"/>
    <w:uiPriority w:val="99"/>
    <w:semiHidden/>
    <w:rsid w:val="00D358AF"/>
    <w:rPr>
      <w:rFonts w:hAnsi="Arial Unicode MS" w:cs="Arial Unicode MS"/>
      <w:b/>
      <w:bCs/>
      <w:color w:val="000000"/>
      <w:u w:color="000000"/>
      <w:bdr w:val="nil"/>
    </w:rPr>
  </w:style>
  <w:style w:type="paragraph" w:styleId="Revision">
    <w:name w:val="Revision"/>
    <w:hidden/>
    <w:uiPriority w:val="99"/>
    <w:semiHidden/>
    <w:rsid w:val="00485CA2"/>
    <w:rPr>
      <w:rFonts w:hAnsi="Arial Unicode MS" w:cs="Arial Unicode MS"/>
      <w:color w:val="000000"/>
      <w:sz w:val="24"/>
      <w:szCs w:val="24"/>
      <w:u w:color="000000"/>
      <w:bdr w:val="nil"/>
    </w:rPr>
  </w:style>
  <w:style w:type="character" w:styleId="Heading2Char" w:customStyle="1">
    <w:name w:val="Heading 2 Char"/>
    <w:link w:val="Heading2"/>
    <w:rsid w:val="00E2335B"/>
    <w:rPr>
      <w:rFonts w:hAnsi="Arial Unicode MS" w:cs="Arial Unicode MS"/>
      <w:color w:val="000000"/>
      <w:spacing w:val="-3"/>
      <w:sz w:val="24"/>
      <w:szCs w:val="24"/>
      <w:u w:color="000000"/>
      <w:bdr w:val="nil"/>
    </w:rPr>
  </w:style>
  <w:style w:type="paragraph" w:styleId="ListParagraph">
    <w:name w:val="List Paragraph"/>
    <w:basedOn w:val="Normal"/>
    <w:uiPriority w:val="1"/>
    <w:qFormat/>
    <w:rsid w:val="009E6C42"/>
    <w:pPr>
      <w:widowControl/>
      <w:pBdr>
        <w:top w:val="none" w:color="auto" w:sz="0" w:space="0"/>
        <w:left w:val="none" w:color="auto" w:sz="0" w:space="0"/>
        <w:bottom w:val="none" w:color="auto" w:sz="0" w:space="0"/>
        <w:right w:val="none" w:color="auto" w:sz="0" w:space="0"/>
        <w:between w:val="none" w:color="auto" w:sz="0" w:space="0"/>
      </w:pBdr>
      <w:ind w:left="720"/>
      <w:contextualSpacing/>
    </w:pPr>
    <w:rPr>
      <w:rFonts w:hAnsi="Times New Roman" w:eastAsia="Times New Roman" w:cs="Times New Roman"/>
      <w:color w:val="auto"/>
      <w:bdr w:val="none" w:color="auto" w:sz="0" w:space="0"/>
    </w:rPr>
  </w:style>
  <w:style w:type="paragraph" w:styleId="Style3" w:customStyle="1">
    <w:name w:val="Style3"/>
    <w:basedOn w:val="Heading3"/>
    <w:qFormat/>
    <w:rsid w:val="009E6C42"/>
    <w:pPr>
      <w:numPr>
        <w:ilvl w:val="1"/>
        <w:numId w:val="30"/>
      </w:numPr>
      <w:pBdr>
        <w:top w:val="none" w:color="auto" w:sz="0" w:space="0"/>
        <w:left w:val="none" w:color="auto" w:sz="0" w:space="0"/>
        <w:bottom w:val="none" w:color="auto" w:sz="0" w:space="0"/>
        <w:right w:val="none" w:color="auto" w:sz="0" w:space="0"/>
        <w:between w:val="none" w:color="auto" w:sz="0" w:space="0"/>
      </w:pBdr>
      <w:suppressAutoHyphens w:val="0"/>
      <w:spacing w:line="480" w:lineRule="auto"/>
    </w:pPr>
    <w:rPr>
      <w:rFonts w:hAnsi="Times New Roman" w:eastAsia="Times New Roman" w:cs="Arial"/>
      <w:bCs/>
      <w:color w:val="auto"/>
      <w:spacing w:val="0"/>
      <w:szCs w:val="26"/>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oter" Target="footer7.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