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DE65" w14:textId="77777777" w:rsidR="0038445F" w:rsidRPr="0034577A" w:rsidRDefault="0038445F" w:rsidP="0034577A">
      <w:pPr>
        <w:pStyle w:val="Title"/>
        <w:rPr>
          <w:rFonts w:hAnsi="Times New Roman" w:cs="Times New Roman"/>
          <w:sz w:val="24"/>
          <w:szCs w:val="24"/>
        </w:rPr>
      </w:pPr>
    </w:p>
    <w:p w14:paraId="21D49922" w14:textId="2987E188" w:rsidR="009C5739" w:rsidRPr="004F2697" w:rsidRDefault="008D0EAD" w:rsidP="0034577A">
      <w:pPr>
        <w:pStyle w:val="Title"/>
        <w:rPr>
          <w:rFonts w:hAnsi="Times New Roman"/>
          <w:sz w:val="24"/>
        </w:rPr>
      </w:pPr>
      <w:r w:rsidRPr="004F2697">
        <w:rPr>
          <w:rFonts w:hAnsi="Times New Roman"/>
          <w:sz w:val="24"/>
        </w:rPr>
        <w:t>LEASE</w:t>
      </w:r>
    </w:p>
    <w:p w14:paraId="74036CD0" w14:textId="77777777" w:rsidR="009C5739" w:rsidRPr="004F2697" w:rsidRDefault="009C5739" w:rsidP="0034577A">
      <w:pPr>
        <w:pStyle w:val="Title"/>
        <w:rPr>
          <w:rFonts w:hAnsi="Times New Roman"/>
          <w:sz w:val="24"/>
        </w:rPr>
      </w:pPr>
    </w:p>
    <w:p w14:paraId="427261FF" w14:textId="7648DE40" w:rsidR="009C5739" w:rsidRPr="004F2697" w:rsidRDefault="008D0EAD" w:rsidP="0034577A">
      <w:pPr>
        <w:pStyle w:val="BodyText"/>
        <w:rPr>
          <w:rFonts w:hAnsi="Times New Roman"/>
          <w:sz w:val="24"/>
        </w:rPr>
      </w:pPr>
      <w:r w:rsidRPr="004F2697">
        <w:rPr>
          <w:rFonts w:hAnsi="Times New Roman"/>
          <w:sz w:val="24"/>
        </w:rPr>
        <w:t>THIS LEASE (“</w:t>
      </w:r>
      <w:r w:rsidRPr="004F2697">
        <w:rPr>
          <w:rFonts w:hAnsi="Times New Roman"/>
          <w:b/>
          <w:sz w:val="24"/>
        </w:rPr>
        <w:t>Lease</w:t>
      </w:r>
      <w:r w:rsidRPr="004F2697">
        <w:rPr>
          <w:rFonts w:hAnsi="Times New Roman"/>
          <w:sz w:val="24"/>
        </w:rPr>
        <w:t xml:space="preserve">”) is made effective as of the </w:t>
      </w:r>
      <w:r w:rsidR="0038445F" w:rsidRPr="004F2697">
        <w:rPr>
          <w:rFonts w:hAnsi="Times New Roman" w:cs="Times New Roman"/>
          <w:sz w:val="24"/>
          <w:szCs w:val="24"/>
        </w:rPr>
        <w:t>16</w:t>
      </w:r>
      <w:r w:rsidR="0038445F" w:rsidRPr="004F2697">
        <w:rPr>
          <w:rFonts w:hAnsi="Times New Roman" w:cs="Times New Roman"/>
          <w:sz w:val="24"/>
          <w:szCs w:val="24"/>
          <w:vertAlign w:val="superscript"/>
        </w:rPr>
        <w:t>th</w:t>
      </w:r>
      <w:r w:rsidR="0038445F" w:rsidRPr="004F2697">
        <w:rPr>
          <w:rFonts w:hAnsi="Times New Roman"/>
          <w:sz w:val="24"/>
        </w:rPr>
        <w:t xml:space="preserve"> day of </w:t>
      </w:r>
      <w:r w:rsidR="0038445F" w:rsidRPr="004F2697">
        <w:rPr>
          <w:rFonts w:hAnsi="Times New Roman" w:cs="Times New Roman"/>
          <w:sz w:val="24"/>
          <w:szCs w:val="24"/>
        </w:rPr>
        <w:t xml:space="preserve">June (although executed and delivered on </w:t>
      </w:r>
      <w:r w:rsidR="0038445F" w:rsidRPr="004F2697">
        <w:rPr>
          <w:rFonts w:hAnsi="Times New Roman"/>
          <w:sz w:val="24"/>
        </w:rPr>
        <w:t>May</w:t>
      </w:r>
      <w:r w:rsidR="0038445F" w:rsidRPr="004F2697">
        <w:rPr>
          <w:rFonts w:hAnsi="Times New Roman" w:cs="Times New Roman"/>
          <w:sz w:val="24"/>
          <w:szCs w:val="24"/>
        </w:rPr>
        <w:t> [___], 2025</w:t>
      </w:r>
      <w:r w:rsidR="00FD54CC" w:rsidRPr="004F2697">
        <w:rPr>
          <w:rFonts w:hAnsi="Times New Roman" w:cs="Times New Roman"/>
          <w:sz w:val="24"/>
          <w:szCs w:val="24"/>
        </w:rPr>
        <w:t xml:space="preserve"> (the “</w:t>
      </w:r>
      <w:r w:rsidR="00FD54CC" w:rsidRPr="004F2697">
        <w:rPr>
          <w:rFonts w:hAnsi="Times New Roman" w:cs="Times New Roman"/>
          <w:b/>
          <w:bCs/>
          <w:sz w:val="24"/>
          <w:szCs w:val="24"/>
        </w:rPr>
        <w:t>Execution Date</w:t>
      </w:r>
      <w:r w:rsidR="00FD54CC" w:rsidRPr="004F2697">
        <w:rPr>
          <w:rFonts w:hAnsi="Times New Roman" w:cs="Times New Roman"/>
          <w:sz w:val="24"/>
          <w:szCs w:val="24"/>
        </w:rPr>
        <w:t>”)</w:t>
      </w:r>
      <w:r w:rsidRPr="004F2697">
        <w:rPr>
          <w:rFonts w:hAnsi="Times New Roman" w:cs="Times New Roman"/>
          <w:sz w:val="24"/>
          <w:szCs w:val="24"/>
        </w:rPr>
        <w:t>,</w:t>
      </w:r>
      <w:r w:rsidRPr="004F2697">
        <w:rPr>
          <w:rFonts w:hAnsi="Times New Roman"/>
          <w:sz w:val="24"/>
        </w:rPr>
        <w:t xml:space="preserve"> by and between </w:t>
      </w:r>
      <w:r w:rsidRPr="004F2697">
        <w:rPr>
          <w:rFonts w:hAnsi="Times New Roman"/>
          <w:b/>
          <w:smallCaps/>
          <w:sz w:val="24"/>
        </w:rPr>
        <w:t>SYH Athlos Academy LLC</w:t>
      </w:r>
      <w:r w:rsidRPr="004F2697">
        <w:rPr>
          <w:rFonts w:hAnsi="Times New Roman"/>
          <w:sz w:val="24"/>
        </w:rPr>
        <w:t>, a Minnesota limited liability company (“</w:t>
      </w:r>
      <w:r w:rsidRPr="004F2697">
        <w:rPr>
          <w:rFonts w:hAnsi="Times New Roman"/>
          <w:b/>
          <w:sz w:val="24"/>
        </w:rPr>
        <w:t>Landlord</w:t>
      </w:r>
      <w:r w:rsidRPr="004F2697">
        <w:rPr>
          <w:rFonts w:hAnsi="Times New Roman"/>
          <w:sz w:val="24"/>
        </w:rPr>
        <w:t>”), and</w:t>
      </w:r>
      <w:r w:rsidRPr="004F2697">
        <w:rPr>
          <w:rFonts w:hAnsi="Times New Roman"/>
          <w:b/>
          <w:smallCaps/>
          <w:sz w:val="24"/>
        </w:rPr>
        <w:t xml:space="preserve"> </w:t>
      </w:r>
      <w:r w:rsidR="0034577A" w:rsidRPr="004F2697">
        <w:rPr>
          <w:rFonts w:hAnsi="Times New Roman" w:cs="Times New Roman"/>
          <w:b/>
          <w:bCs/>
          <w:smallCaps/>
          <w:sz w:val="24"/>
          <w:szCs w:val="24"/>
        </w:rPr>
        <w:t>Stride</w:t>
      </w:r>
      <w:r w:rsidRPr="004F2697">
        <w:rPr>
          <w:rFonts w:hAnsi="Times New Roman"/>
          <w:b/>
          <w:smallCaps/>
          <w:sz w:val="24"/>
        </w:rPr>
        <w:t xml:space="preserve"> Academy, </w:t>
      </w:r>
      <w:r w:rsidRPr="004F2697">
        <w:rPr>
          <w:rFonts w:hAnsi="Times New Roman"/>
          <w:sz w:val="24"/>
        </w:rPr>
        <w:t xml:space="preserve">a Minnesota </w:t>
      </w:r>
      <w:r w:rsidRPr="004F2697">
        <w:rPr>
          <w:rFonts w:hAnsi="Times New Roman" w:cs="Times New Roman"/>
          <w:sz w:val="24"/>
          <w:szCs w:val="24"/>
        </w:rPr>
        <w:t>nonprofit</w:t>
      </w:r>
      <w:r w:rsidRPr="004F2697">
        <w:rPr>
          <w:rFonts w:hAnsi="Times New Roman"/>
          <w:sz w:val="24"/>
        </w:rPr>
        <w:t xml:space="preserve"> corporation (“</w:t>
      </w:r>
      <w:r w:rsidRPr="004F2697">
        <w:rPr>
          <w:rFonts w:hAnsi="Times New Roman"/>
          <w:b/>
          <w:sz w:val="24"/>
        </w:rPr>
        <w:t>Tenant</w:t>
      </w:r>
      <w:r w:rsidRPr="004F2697">
        <w:rPr>
          <w:rFonts w:hAnsi="Times New Roman"/>
          <w:sz w:val="24"/>
        </w:rPr>
        <w:t>”).</w:t>
      </w:r>
    </w:p>
    <w:p w14:paraId="392645FC" w14:textId="77777777" w:rsidR="009C5739" w:rsidRPr="004F2697" w:rsidRDefault="008D0EAD" w:rsidP="0034577A">
      <w:pPr>
        <w:suppressAutoHyphens/>
        <w:spacing w:after="240"/>
        <w:jc w:val="both"/>
        <w:rPr>
          <w:rFonts w:hAnsi="Times New Roman"/>
          <w:b/>
        </w:rPr>
      </w:pPr>
      <w:r w:rsidRPr="004F2697">
        <w:rPr>
          <w:rFonts w:hAnsi="Times New Roman"/>
          <w:b/>
        </w:rPr>
        <w:t>BASIC LEASE TERMS</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42"/>
        <w:gridCol w:w="6634"/>
      </w:tblGrid>
      <w:tr w:rsidR="005972C5" w:rsidRPr="004F2697" w14:paraId="2A32BAB5" w14:textId="77777777" w:rsidTr="0034577A">
        <w:trPr>
          <w:trHeight w:val="590"/>
        </w:trPr>
        <w:tc>
          <w:tcPr>
            <w:tcW w:w="2942" w:type="dxa"/>
            <w:tcBorders>
              <w:top w:val="nil"/>
              <w:left w:val="nil"/>
              <w:bottom w:val="nil"/>
              <w:right w:val="nil"/>
            </w:tcBorders>
            <w:shd w:val="clear" w:color="auto" w:fill="auto"/>
            <w:tcMar>
              <w:top w:w="80" w:type="dxa"/>
              <w:left w:w="80" w:type="dxa"/>
              <w:bottom w:w="80" w:type="dxa"/>
              <w:right w:w="80" w:type="dxa"/>
            </w:tcMar>
          </w:tcPr>
          <w:p w14:paraId="0C579FEE"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t>Landlord</w:t>
            </w:r>
          </w:p>
        </w:tc>
        <w:tc>
          <w:tcPr>
            <w:tcW w:w="6634" w:type="dxa"/>
            <w:tcBorders>
              <w:top w:val="nil"/>
              <w:left w:val="nil"/>
              <w:bottom w:val="nil"/>
              <w:right w:val="nil"/>
            </w:tcBorders>
            <w:shd w:val="clear" w:color="auto" w:fill="auto"/>
            <w:tcMar>
              <w:top w:w="80" w:type="dxa"/>
              <w:left w:w="80" w:type="dxa"/>
              <w:bottom w:w="80" w:type="dxa"/>
              <w:right w:w="80" w:type="dxa"/>
            </w:tcMar>
          </w:tcPr>
          <w:p w14:paraId="189F1699" w14:textId="77777777" w:rsidR="009C5739" w:rsidRPr="004F2697" w:rsidRDefault="008D0EAD" w:rsidP="00C41879">
            <w:pPr>
              <w:suppressAutoHyphens/>
              <w:spacing w:before="120" w:after="120"/>
              <w:rPr>
                <w:rFonts w:hAnsi="Times New Roman"/>
              </w:rPr>
            </w:pPr>
            <w:r w:rsidRPr="004F2697">
              <w:rPr>
                <w:rFonts w:hAnsi="Times New Roman"/>
                <w:spacing w:val="-3"/>
              </w:rPr>
              <w:t>SYH Athlos Academy LLC, a Minnesota nonprofit limited liability company</w:t>
            </w:r>
          </w:p>
        </w:tc>
      </w:tr>
      <w:tr w:rsidR="005972C5" w:rsidRPr="004F2697" w14:paraId="43CAA9DD" w14:textId="77777777" w:rsidTr="0034577A">
        <w:trPr>
          <w:trHeight w:val="590"/>
        </w:trPr>
        <w:tc>
          <w:tcPr>
            <w:tcW w:w="2942" w:type="dxa"/>
            <w:tcBorders>
              <w:top w:val="nil"/>
              <w:left w:val="nil"/>
              <w:bottom w:val="nil"/>
              <w:right w:val="nil"/>
            </w:tcBorders>
            <w:shd w:val="clear" w:color="auto" w:fill="auto"/>
            <w:tcMar>
              <w:top w:w="80" w:type="dxa"/>
              <w:left w:w="80" w:type="dxa"/>
              <w:bottom w:w="80" w:type="dxa"/>
              <w:right w:w="80" w:type="dxa"/>
            </w:tcMar>
          </w:tcPr>
          <w:p w14:paraId="77318466"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t xml:space="preserve">Tenant </w:t>
            </w:r>
          </w:p>
        </w:tc>
        <w:tc>
          <w:tcPr>
            <w:tcW w:w="6634" w:type="dxa"/>
            <w:tcBorders>
              <w:top w:val="nil"/>
              <w:left w:val="nil"/>
              <w:bottom w:val="nil"/>
              <w:right w:val="nil"/>
            </w:tcBorders>
            <w:shd w:val="clear" w:color="auto" w:fill="auto"/>
            <w:tcMar>
              <w:top w:w="80" w:type="dxa"/>
              <w:left w:w="80" w:type="dxa"/>
              <w:bottom w:w="80" w:type="dxa"/>
              <w:right w:w="80" w:type="dxa"/>
            </w:tcMar>
          </w:tcPr>
          <w:p w14:paraId="41B1244E" w14:textId="278B9B00" w:rsidR="009C5739" w:rsidRPr="004F2697" w:rsidRDefault="0038445F" w:rsidP="00F03BCF">
            <w:pPr>
              <w:suppressAutoHyphens/>
              <w:spacing w:before="120" w:after="120"/>
              <w:rPr>
                <w:rFonts w:hAnsi="Times New Roman"/>
              </w:rPr>
            </w:pPr>
            <w:r w:rsidRPr="004F2697">
              <w:rPr>
                <w:rFonts w:hAnsi="Times New Roman"/>
                <w:spacing w:val="-3"/>
              </w:rPr>
              <w:t xml:space="preserve">Stride </w:t>
            </w:r>
            <w:r w:rsidR="008D0EAD" w:rsidRPr="004F2697">
              <w:rPr>
                <w:rFonts w:hAnsi="Times New Roman"/>
                <w:spacing w:val="-3"/>
              </w:rPr>
              <w:t>Academy, a Minnesota nonprofit corporation and public charter school</w:t>
            </w:r>
          </w:p>
        </w:tc>
      </w:tr>
      <w:tr w:rsidR="005972C5" w:rsidRPr="004F2697" w14:paraId="752A029A" w14:textId="77777777" w:rsidTr="0034577A">
        <w:trPr>
          <w:trHeight w:val="590"/>
        </w:trPr>
        <w:tc>
          <w:tcPr>
            <w:tcW w:w="2942" w:type="dxa"/>
            <w:tcBorders>
              <w:top w:val="nil"/>
              <w:left w:val="nil"/>
              <w:bottom w:val="nil"/>
              <w:right w:val="nil"/>
            </w:tcBorders>
            <w:shd w:val="clear" w:color="auto" w:fill="auto"/>
            <w:tcMar>
              <w:top w:w="80" w:type="dxa"/>
              <w:left w:w="80" w:type="dxa"/>
              <w:bottom w:w="80" w:type="dxa"/>
              <w:right w:w="80" w:type="dxa"/>
            </w:tcMar>
          </w:tcPr>
          <w:p w14:paraId="50E361D8"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t>Premises</w:t>
            </w:r>
          </w:p>
        </w:tc>
        <w:tc>
          <w:tcPr>
            <w:tcW w:w="6634" w:type="dxa"/>
            <w:tcBorders>
              <w:top w:val="nil"/>
              <w:left w:val="nil"/>
              <w:bottom w:val="nil"/>
              <w:right w:val="nil"/>
            </w:tcBorders>
            <w:shd w:val="clear" w:color="auto" w:fill="auto"/>
            <w:tcMar>
              <w:top w:w="80" w:type="dxa"/>
              <w:left w:w="80" w:type="dxa"/>
              <w:bottom w:w="80" w:type="dxa"/>
              <w:right w:w="80" w:type="dxa"/>
            </w:tcMar>
          </w:tcPr>
          <w:p w14:paraId="3E2D7E26" w14:textId="77777777" w:rsidR="009C5739" w:rsidRPr="004F2697" w:rsidRDefault="008D0EAD" w:rsidP="00B11AC4">
            <w:pPr>
              <w:suppressAutoHyphens/>
              <w:spacing w:before="120" w:after="120"/>
              <w:rPr>
                <w:rFonts w:hAnsi="Times New Roman"/>
                <w:spacing w:val="-3"/>
              </w:rPr>
            </w:pPr>
            <w:r w:rsidRPr="004F2697">
              <w:rPr>
                <w:rFonts w:hAnsi="Times New Roman"/>
                <w:spacing w:val="-3"/>
              </w:rPr>
              <w:t xml:space="preserve">The Premises consists of approximately 12.73 acres of real property described on </w:t>
            </w:r>
            <w:r w:rsidRPr="004F2697">
              <w:rPr>
                <w:rFonts w:hAnsi="Times New Roman"/>
                <w:b/>
                <w:spacing w:val="-3"/>
              </w:rPr>
              <w:t>Exhibit A</w:t>
            </w:r>
            <w:r w:rsidRPr="004F2697">
              <w:rPr>
                <w:rFonts w:hAnsi="Times New Roman"/>
                <w:spacing w:val="-3"/>
              </w:rPr>
              <w:t xml:space="preserve"> hereto, together with the improvements located thereon as described in </w:t>
            </w:r>
            <w:r w:rsidRPr="004F2697">
              <w:rPr>
                <w:rFonts w:hAnsi="Times New Roman"/>
                <w:b/>
                <w:spacing w:val="-3"/>
              </w:rPr>
              <w:t>Exhibit A</w:t>
            </w:r>
            <w:r w:rsidRPr="004F2697">
              <w:rPr>
                <w:rFonts w:hAnsi="Times New Roman"/>
                <w:spacing w:val="-3"/>
              </w:rPr>
              <w:t>.  Without limiting the foregoing, the Premises is located at and commonly known as:</w:t>
            </w:r>
          </w:p>
          <w:p w14:paraId="724D5A1C" w14:textId="77777777" w:rsidR="009C5739" w:rsidRPr="004F2697" w:rsidRDefault="008D0EAD" w:rsidP="00B11AC4">
            <w:pPr>
              <w:suppressAutoHyphens/>
              <w:ind w:left="432" w:hanging="432"/>
              <w:rPr>
                <w:rFonts w:hAnsi="Times New Roman"/>
              </w:rPr>
            </w:pPr>
            <w:r w:rsidRPr="004F2697">
              <w:rPr>
                <w:rFonts w:hAnsi="Times New Roman"/>
              </w:rPr>
              <w:t>3701 33</w:t>
            </w:r>
            <w:r w:rsidRPr="004F2697">
              <w:rPr>
                <w:rFonts w:hAnsi="Times New Roman"/>
                <w:vertAlign w:val="superscript"/>
              </w:rPr>
              <w:t>rd</w:t>
            </w:r>
            <w:r w:rsidRPr="004F2697">
              <w:rPr>
                <w:rFonts w:hAnsi="Times New Roman"/>
              </w:rPr>
              <w:t xml:space="preserve"> St. S. </w:t>
            </w:r>
          </w:p>
          <w:p w14:paraId="1C86CA00" w14:textId="77777777" w:rsidR="009C5739" w:rsidRPr="004F2697" w:rsidRDefault="008D0EAD" w:rsidP="00B11AC4">
            <w:pPr>
              <w:suppressAutoHyphens/>
              <w:ind w:left="432" w:hanging="432"/>
              <w:rPr>
                <w:rFonts w:hAnsi="Times New Roman"/>
              </w:rPr>
            </w:pPr>
            <w:r w:rsidRPr="004F2697">
              <w:rPr>
                <w:rFonts w:hAnsi="Times New Roman"/>
              </w:rPr>
              <w:t xml:space="preserve">St. Cloud, MN 56301 </w:t>
            </w:r>
          </w:p>
          <w:p w14:paraId="7A003624" w14:textId="51D7DFDB" w:rsidR="009C5739" w:rsidRPr="004F2697" w:rsidRDefault="008D0EAD" w:rsidP="00C41879">
            <w:pPr>
              <w:suppressAutoHyphens/>
              <w:spacing w:before="120" w:after="120"/>
              <w:rPr>
                <w:rFonts w:hAnsi="Times New Roman"/>
              </w:rPr>
            </w:pPr>
            <w:r w:rsidRPr="004F2697">
              <w:rPr>
                <w:rFonts w:hAnsi="Times New Roman"/>
              </w:rPr>
              <w:t xml:space="preserve">The Premises contains approximately </w:t>
            </w:r>
            <w:r w:rsidR="00C513ED" w:rsidRPr="004F2697">
              <w:rPr>
                <w:rFonts w:hAnsi="Times New Roman"/>
              </w:rPr>
              <w:t>8</w:t>
            </w:r>
            <w:r w:rsidR="00B663C7" w:rsidRPr="004F2697">
              <w:rPr>
                <w:rFonts w:hAnsi="Times New Roman"/>
              </w:rPr>
              <w:t>7</w:t>
            </w:r>
            <w:r w:rsidR="00C513ED" w:rsidRPr="004F2697">
              <w:rPr>
                <w:rFonts w:hAnsi="Times New Roman"/>
              </w:rPr>
              <w:t>,000</w:t>
            </w:r>
            <w:r w:rsidRPr="004F2697">
              <w:rPr>
                <w:rFonts w:hAnsi="Times New Roman"/>
              </w:rPr>
              <w:t xml:space="preserve"> square feet of schoolhouse space as of the date of this Lease.</w:t>
            </w:r>
          </w:p>
        </w:tc>
      </w:tr>
      <w:tr w:rsidR="00FE0D9E" w:rsidRPr="004F2697" w14:paraId="483227D1" w14:textId="77777777" w:rsidTr="0034577A">
        <w:trPr>
          <w:trHeight w:val="290"/>
        </w:trPr>
        <w:tc>
          <w:tcPr>
            <w:tcW w:w="2942" w:type="dxa"/>
            <w:tcBorders>
              <w:top w:val="nil"/>
              <w:left w:val="nil"/>
              <w:bottom w:val="nil"/>
              <w:right w:val="nil"/>
            </w:tcBorders>
            <w:shd w:val="clear" w:color="auto" w:fill="auto"/>
            <w:tcMar>
              <w:top w:w="80" w:type="dxa"/>
              <w:left w:w="80" w:type="dxa"/>
              <w:bottom w:w="80" w:type="dxa"/>
              <w:right w:w="80" w:type="dxa"/>
            </w:tcMar>
          </w:tcPr>
          <w:p w14:paraId="7BD59CE3" w14:textId="2B1451F8" w:rsidR="00FE0D9E" w:rsidRPr="004F2697" w:rsidRDefault="00FE0D9E" w:rsidP="00FE0D9E">
            <w:pPr>
              <w:tabs>
                <w:tab w:val="left" w:pos="714"/>
                <w:tab w:val="left" w:pos="2160"/>
              </w:tabs>
              <w:suppressAutoHyphens/>
              <w:spacing w:before="120" w:after="120"/>
              <w:rPr>
                <w:rFonts w:hAnsi="Times New Roman"/>
                <w:spacing w:val="-3"/>
              </w:rPr>
            </w:pPr>
            <w:r w:rsidRPr="004F2697">
              <w:rPr>
                <w:rFonts w:hAnsi="Times New Roman"/>
                <w:spacing w:val="-3"/>
              </w:rPr>
              <w:t>Term</w:t>
            </w:r>
          </w:p>
        </w:tc>
        <w:tc>
          <w:tcPr>
            <w:tcW w:w="6634" w:type="dxa"/>
            <w:tcBorders>
              <w:top w:val="nil"/>
              <w:left w:val="nil"/>
              <w:bottom w:val="nil"/>
              <w:right w:val="nil"/>
            </w:tcBorders>
            <w:shd w:val="clear" w:color="auto" w:fill="auto"/>
            <w:tcMar>
              <w:top w:w="80" w:type="dxa"/>
              <w:left w:w="80" w:type="dxa"/>
              <w:bottom w:w="80" w:type="dxa"/>
              <w:right w:w="80" w:type="dxa"/>
            </w:tcMar>
          </w:tcPr>
          <w:p w14:paraId="4CF0AD38" w14:textId="0A5A48B8" w:rsidR="00FE0D9E" w:rsidRPr="004F2697" w:rsidRDefault="00FE0D9E" w:rsidP="0088079E">
            <w:pPr>
              <w:suppressAutoHyphens/>
              <w:spacing w:before="120" w:after="120"/>
              <w:rPr>
                <w:rFonts w:hAnsi="Times New Roman"/>
                <w:spacing w:val="-3"/>
              </w:rPr>
            </w:pPr>
            <w:r w:rsidRPr="004F2697">
              <w:rPr>
                <w:rFonts w:hAnsi="Times New Roman"/>
              </w:rPr>
              <w:t>One Year (365 days).</w:t>
            </w:r>
          </w:p>
        </w:tc>
      </w:tr>
      <w:tr w:rsidR="005972C5" w:rsidRPr="004F2697" w14:paraId="34685938" w14:textId="77777777" w:rsidTr="0034577A">
        <w:trPr>
          <w:trHeight w:val="290"/>
        </w:trPr>
        <w:tc>
          <w:tcPr>
            <w:tcW w:w="2942" w:type="dxa"/>
            <w:tcBorders>
              <w:top w:val="nil"/>
              <w:left w:val="nil"/>
              <w:bottom w:val="nil"/>
              <w:right w:val="nil"/>
            </w:tcBorders>
            <w:shd w:val="clear" w:color="auto" w:fill="auto"/>
            <w:tcMar>
              <w:top w:w="80" w:type="dxa"/>
              <w:left w:w="80" w:type="dxa"/>
              <w:bottom w:w="80" w:type="dxa"/>
              <w:right w:w="80" w:type="dxa"/>
            </w:tcMar>
          </w:tcPr>
          <w:p w14:paraId="378F8372" w14:textId="77777777" w:rsidR="009C5739" w:rsidRPr="004F2697" w:rsidRDefault="008D0EAD" w:rsidP="00B11AC4">
            <w:pPr>
              <w:tabs>
                <w:tab w:val="left" w:pos="714"/>
                <w:tab w:val="left" w:pos="2160"/>
              </w:tabs>
              <w:suppressAutoHyphens/>
              <w:spacing w:before="120" w:after="120"/>
              <w:ind w:left="720"/>
              <w:rPr>
                <w:rFonts w:hAnsi="Times New Roman"/>
              </w:rPr>
            </w:pPr>
            <w:r w:rsidRPr="004F2697">
              <w:rPr>
                <w:rFonts w:hAnsi="Times New Roman"/>
                <w:i/>
                <w:spacing w:val="-3"/>
              </w:rPr>
              <w:t>Commencement Date</w:t>
            </w:r>
          </w:p>
        </w:tc>
        <w:tc>
          <w:tcPr>
            <w:tcW w:w="6634" w:type="dxa"/>
            <w:tcBorders>
              <w:top w:val="nil"/>
              <w:left w:val="nil"/>
              <w:bottom w:val="nil"/>
              <w:right w:val="nil"/>
            </w:tcBorders>
            <w:shd w:val="clear" w:color="auto" w:fill="auto"/>
            <w:tcMar>
              <w:top w:w="80" w:type="dxa"/>
              <w:left w:w="80" w:type="dxa"/>
              <w:bottom w:w="80" w:type="dxa"/>
              <w:right w:w="80" w:type="dxa"/>
            </w:tcMar>
          </w:tcPr>
          <w:p w14:paraId="17B27612" w14:textId="1A728D6A" w:rsidR="009C5739" w:rsidRPr="004F2697" w:rsidRDefault="0038445F" w:rsidP="0088079E">
            <w:pPr>
              <w:suppressAutoHyphens/>
              <w:spacing w:before="120" w:after="120"/>
              <w:rPr>
                <w:rFonts w:hAnsi="Times New Roman"/>
              </w:rPr>
            </w:pPr>
            <w:r w:rsidRPr="004F2697">
              <w:rPr>
                <w:rFonts w:hAnsi="Times New Roman"/>
                <w:spacing w:val="-3"/>
              </w:rPr>
              <w:t>June 16, 2025</w:t>
            </w:r>
            <w:r w:rsidR="0034577A" w:rsidRPr="004F2697">
              <w:rPr>
                <w:rFonts w:hAnsi="Times New Roman"/>
                <w:spacing w:val="-3"/>
              </w:rPr>
              <w:t>, at 12:00 a.m.</w:t>
            </w:r>
          </w:p>
        </w:tc>
      </w:tr>
      <w:tr w:rsidR="005972C5" w:rsidRPr="004F2697" w14:paraId="36025910" w14:textId="77777777" w:rsidTr="0034577A">
        <w:trPr>
          <w:trHeight w:val="433"/>
        </w:trPr>
        <w:tc>
          <w:tcPr>
            <w:tcW w:w="2942" w:type="dxa"/>
            <w:tcBorders>
              <w:top w:val="nil"/>
              <w:left w:val="nil"/>
              <w:bottom w:val="nil"/>
              <w:right w:val="nil"/>
            </w:tcBorders>
            <w:shd w:val="clear" w:color="auto" w:fill="auto"/>
            <w:tcMar>
              <w:top w:w="80" w:type="dxa"/>
              <w:left w:w="80" w:type="dxa"/>
              <w:bottom w:w="80" w:type="dxa"/>
              <w:right w:w="80" w:type="dxa"/>
            </w:tcMar>
          </w:tcPr>
          <w:p w14:paraId="22339A87" w14:textId="77777777" w:rsidR="009C5739" w:rsidRPr="004F2697" w:rsidRDefault="008D0EAD" w:rsidP="00B11AC4">
            <w:pPr>
              <w:tabs>
                <w:tab w:val="left" w:pos="738"/>
                <w:tab w:val="left" w:pos="2160"/>
              </w:tabs>
              <w:suppressAutoHyphens/>
              <w:spacing w:before="120" w:after="120"/>
              <w:ind w:left="720"/>
              <w:rPr>
                <w:rFonts w:hAnsi="Times New Roman"/>
              </w:rPr>
            </w:pPr>
            <w:r w:rsidRPr="004F2697">
              <w:rPr>
                <w:rFonts w:hAnsi="Times New Roman"/>
                <w:i/>
                <w:spacing w:val="-3"/>
              </w:rPr>
              <w:t>Expiration Date</w:t>
            </w:r>
          </w:p>
        </w:tc>
        <w:tc>
          <w:tcPr>
            <w:tcW w:w="6634" w:type="dxa"/>
            <w:tcBorders>
              <w:top w:val="nil"/>
              <w:left w:val="nil"/>
              <w:bottom w:val="nil"/>
              <w:right w:val="nil"/>
            </w:tcBorders>
            <w:shd w:val="clear" w:color="auto" w:fill="auto"/>
            <w:tcMar>
              <w:top w:w="80" w:type="dxa"/>
              <w:left w:w="80" w:type="dxa"/>
              <w:bottom w:w="80" w:type="dxa"/>
              <w:right w:w="80" w:type="dxa"/>
            </w:tcMar>
          </w:tcPr>
          <w:p w14:paraId="30BBF713" w14:textId="399558CF" w:rsidR="009C5739" w:rsidRPr="004F2697" w:rsidRDefault="0038445F" w:rsidP="00B11AC4">
            <w:pPr>
              <w:suppressAutoHyphens/>
              <w:spacing w:before="120" w:after="120"/>
              <w:rPr>
                <w:rFonts w:hAnsi="Times New Roman"/>
              </w:rPr>
            </w:pPr>
            <w:r w:rsidRPr="004F2697">
              <w:rPr>
                <w:rFonts w:hAnsi="Times New Roman"/>
              </w:rPr>
              <w:t>June 15, 2026</w:t>
            </w:r>
            <w:r w:rsidR="0034577A" w:rsidRPr="004F2697">
              <w:rPr>
                <w:rFonts w:hAnsi="Times New Roman"/>
              </w:rPr>
              <w:t xml:space="preserve"> at 11:59 p.m.</w:t>
            </w:r>
          </w:p>
        </w:tc>
      </w:tr>
      <w:tr w:rsidR="005972C5" w:rsidRPr="004F2697" w14:paraId="1749585A" w14:textId="77777777" w:rsidTr="0034577A">
        <w:trPr>
          <w:trHeight w:val="290"/>
        </w:trPr>
        <w:tc>
          <w:tcPr>
            <w:tcW w:w="2942" w:type="dxa"/>
            <w:tcBorders>
              <w:top w:val="nil"/>
              <w:left w:val="nil"/>
              <w:bottom w:val="nil"/>
              <w:right w:val="nil"/>
            </w:tcBorders>
            <w:shd w:val="clear" w:color="auto" w:fill="auto"/>
            <w:tcMar>
              <w:top w:w="80" w:type="dxa"/>
              <w:left w:w="80" w:type="dxa"/>
              <w:bottom w:w="80" w:type="dxa"/>
              <w:right w:w="80" w:type="dxa"/>
            </w:tcMar>
          </w:tcPr>
          <w:p w14:paraId="131F8764" w14:textId="77777777" w:rsidR="009C5739" w:rsidRPr="004F2697" w:rsidRDefault="008D0EAD" w:rsidP="00B11AC4">
            <w:pPr>
              <w:tabs>
                <w:tab w:val="left" w:pos="738"/>
                <w:tab w:val="left" w:pos="2160"/>
              </w:tabs>
              <w:suppressAutoHyphens/>
              <w:spacing w:before="120" w:after="120"/>
              <w:ind w:left="720"/>
              <w:rPr>
                <w:rFonts w:hAnsi="Times New Roman"/>
                <w:spacing w:val="-3"/>
              </w:rPr>
            </w:pPr>
            <w:r w:rsidRPr="004F2697">
              <w:rPr>
                <w:rFonts w:hAnsi="Times New Roman"/>
                <w:i/>
                <w:spacing w:val="-3"/>
              </w:rPr>
              <w:t>Renewal Options</w:t>
            </w:r>
          </w:p>
        </w:tc>
        <w:tc>
          <w:tcPr>
            <w:tcW w:w="6634" w:type="dxa"/>
            <w:tcBorders>
              <w:top w:val="nil"/>
              <w:left w:val="nil"/>
              <w:bottom w:val="nil"/>
              <w:right w:val="nil"/>
            </w:tcBorders>
            <w:shd w:val="clear" w:color="auto" w:fill="auto"/>
            <w:tcMar>
              <w:top w:w="80" w:type="dxa"/>
              <w:left w:w="80" w:type="dxa"/>
              <w:bottom w:w="80" w:type="dxa"/>
              <w:right w:w="80" w:type="dxa"/>
            </w:tcMar>
          </w:tcPr>
          <w:p w14:paraId="3B99D33B" w14:textId="1A51A8BC" w:rsidR="009C5739" w:rsidRPr="004F2697" w:rsidRDefault="0038445F" w:rsidP="00B11AC4">
            <w:pPr>
              <w:suppressAutoHyphens/>
              <w:spacing w:before="120" w:after="120"/>
              <w:rPr>
                <w:rFonts w:hAnsi="Times New Roman"/>
              </w:rPr>
            </w:pPr>
            <w:r w:rsidRPr="004F2697">
              <w:rPr>
                <w:rFonts w:hAnsi="Times New Roman"/>
              </w:rPr>
              <w:t>This lease is not subject to renewal</w:t>
            </w:r>
            <w:r w:rsidR="00FE0D9E" w:rsidRPr="004F2697">
              <w:rPr>
                <w:rFonts w:hAnsi="Times New Roman"/>
              </w:rPr>
              <w:t>.</w:t>
            </w:r>
          </w:p>
        </w:tc>
      </w:tr>
      <w:tr w:rsidR="005972C5" w:rsidRPr="004F2697" w14:paraId="2490F552" w14:textId="77777777" w:rsidTr="0034577A">
        <w:trPr>
          <w:trHeight w:val="415"/>
        </w:trPr>
        <w:tc>
          <w:tcPr>
            <w:tcW w:w="2942" w:type="dxa"/>
            <w:tcBorders>
              <w:top w:val="nil"/>
              <w:left w:val="nil"/>
              <w:bottom w:val="nil"/>
              <w:right w:val="nil"/>
            </w:tcBorders>
            <w:shd w:val="clear" w:color="auto" w:fill="auto"/>
            <w:tcMar>
              <w:top w:w="80" w:type="dxa"/>
              <w:left w:w="80" w:type="dxa"/>
              <w:bottom w:w="80" w:type="dxa"/>
              <w:right w:w="80" w:type="dxa"/>
            </w:tcMar>
          </w:tcPr>
          <w:p w14:paraId="73CF26F8"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t>Rent</w:t>
            </w:r>
          </w:p>
        </w:tc>
        <w:tc>
          <w:tcPr>
            <w:tcW w:w="6634" w:type="dxa"/>
            <w:tcBorders>
              <w:top w:val="nil"/>
              <w:left w:val="nil"/>
              <w:bottom w:val="nil"/>
              <w:right w:val="nil"/>
            </w:tcBorders>
            <w:shd w:val="clear" w:color="auto" w:fill="auto"/>
            <w:tcMar>
              <w:top w:w="80" w:type="dxa"/>
              <w:left w:w="80" w:type="dxa"/>
              <w:bottom w:w="80" w:type="dxa"/>
              <w:right w:w="80" w:type="dxa"/>
            </w:tcMar>
          </w:tcPr>
          <w:p w14:paraId="6D16F3B9" w14:textId="77777777" w:rsidR="009C5739" w:rsidRPr="004F2697" w:rsidRDefault="009C5739" w:rsidP="00B11AC4">
            <w:pPr>
              <w:rPr>
                <w:rFonts w:hAnsi="Times New Roman"/>
              </w:rPr>
            </w:pPr>
          </w:p>
        </w:tc>
      </w:tr>
      <w:tr w:rsidR="005972C5" w:rsidRPr="004F2697" w14:paraId="19CFB104" w14:textId="77777777" w:rsidTr="0034577A">
        <w:trPr>
          <w:trHeight w:val="280"/>
        </w:trPr>
        <w:tc>
          <w:tcPr>
            <w:tcW w:w="2942" w:type="dxa"/>
            <w:tcBorders>
              <w:top w:val="nil"/>
              <w:left w:val="nil"/>
              <w:bottom w:val="nil"/>
              <w:right w:val="nil"/>
            </w:tcBorders>
            <w:shd w:val="clear" w:color="auto" w:fill="auto"/>
            <w:tcMar>
              <w:top w:w="80" w:type="dxa"/>
              <w:left w:w="80" w:type="dxa"/>
              <w:bottom w:w="80" w:type="dxa"/>
              <w:right w:w="80" w:type="dxa"/>
            </w:tcMar>
          </w:tcPr>
          <w:p w14:paraId="68202108" w14:textId="6DAEB0CD" w:rsidR="009C5739" w:rsidRPr="004F2697" w:rsidRDefault="00416A7D" w:rsidP="00B11AC4">
            <w:pPr>
              <w:tabs>
                <w:tab w:val="left" w:pos="738"/>
                <w:tab w:val="left" w:pos="2160"/>
              </w:tabs>
              <w:suppressAutoHyphens/>
              <w:spacing w:before="120" w:after="120"/>
              <w:ind w:left="720"/>
              <w:rPr>
                <w:rFonts w:hAnsi="Times New Roman"/>
              </w:rPr>
            </w:pPr>
            <w:r w:rsidRPr="004F2697">
              <w:rPr>
                <w:rFonts w:hAnsi="Times New Roman"/>
                <w:i/>
                <w:spacing w:val="-3"/>
              </w:rPr>
              <w:t xml:space="preserve">Gross </w:t>
            </w:r>
            <w:r w:rsidR="008D0EAD" w:rsidRPr="004F2697">
              <w:rPr>
                <w:rFonts w:hAnsi="Times New Roman"/>
                <w:i/>
                <w:spacing w:val="-3"/>
              </w:rPr>
              <w:t xml:space="preserve">Rent </w:t>
            </w:r>
          </w:p>
        </w:tc>
        <w:tc>
          <w:tcPr>
            <w:tcW w:w="6634" w:type="dxa"/>
            <w:tcBorders>
              <w:top w:val="nil"/>
              <w:left w:val="nil"/>
              <w:bottom w:val="nil"/>
              <w:right w:val="nil"/>
            </w:tcBorders>
            <w:shd w:val="clear" w:color="auto" w:fill="auto"/>
            <w:tcMar>
              <w:top w:w="80" w:type="dxa"/>
              <w:left w:w="80" w:type="dxa"/>
              <w:bottom w:w="80" w:type="dxa"/>
              <w:right w:w="80" w:type="dxa"/>
            </w:tcMar>
          </w:tcPr>
          <w:p w14:paraId="1E075189" w14:textId="45773D15" w:rsidR="009C5739" w:rsidRPr="004F2697" w:rsidRDefault="0038445F" w:rsidP="007230F3">
            <w:pPr>
              <w:suppressAutoHyphens/>
              <w:spacing w:before="120" w:after="120"/>
              <w:rPr>
                <w:rFonts w:hAnsi="Times New Roman"/>
              </w:rPr>
            </w:pPr>
            <w:r w:rsidRPr="004F2697">
              <w:rPr>
                <w:rFonts w:hAnsi="Times New Roman"/>
                <w:spacing w:val="-3"/>
              </w:rPr>
              <w:t>$</w:t>
            </w:r>
            <w:r w:rsidR="005E2780" w:rsidRPr="004F2697">
              <w:rPr>
                <w:rFonts w:hAnsi="Times New Roman"/>
                <w:spacing w:val="-3"/>
              </w:rPr>
              <w:t>71,333.33</w:t>
            </w:r>
            <w:r w:rsidRPr="004F2697">
              <w:rPr>
                <w:rFonts w:hAnsi="Times New Roman"/>
                <w:spacing w:val="-3"/>
              </w:rPr>
              <w:t>/month.</w:t>
            </w:r>
          </w:p>
        </w:tc>
      </w:tr>
      <w:tr w:rsidR="005972C5" w:rsidRPr="004F2697" w14:paraId="347A648E" w14:textId="77777777" w:rsidTr="0034577A">
        <w:trPr>
          <w:trHeight w:val="590"/>
        </w:trPr>
        <w:tc>
          <w:tcPr>
            <w:tcW w:w="2942" w:type="dxa"/>
            <w:tcBorders>
              <w:top w:val="nil"/>
              <w:left w:val="nil"/>
              <w:bottom w:val="nil"/>
              <w:right w:val="nil"/>
            </w:tcBorders>
            <w:shd w:val="clear" w:color="auto" w:fill="auto"/>
            <w:tcMar>
              <w:top w:w="80" w:type="dxa"/>
              <w:left w:w="80" w:type="dxa"/>
              <w:bottom w:w="80" w:type="dxa"/>
              <w:right w:w="80" w:type="dxa"/>
            </w:tcMar>
          </w:tcPr>
          <w:p w14:paraId="4FC69B6D" w14:textId="3DDC0C82" w:rsidR="009C5739" w:rsidRPr="004F2697" w:rsidRDefault="0038445F" w:rsidP="00B11AC4">
            <w:pPr>
              <w:tabs>
                <w:tab w:val="left" w:pos="720"/>
                <w:tab w:val="left" w:pos="2160"/>
              </w:tabs>
              <w:suppressAutoHyphens/>
              <w:spacing w:before="120" w:after="120"/>
              <w:ind w:left="720"/>
              <w:rPr>
                <w:rFonts w:hAnsi="Times New Roman"/>
              </w:rPr>
            </w:pPr>
            <w:r w:rsidRPr="004F2697">
              <w:rPr>
                <w:rFonts w:hAnsi="Times New Roman"/>
                <w:i/>
                <w:spacing w:val="-3"/>
              </w:rPr>
              <w:t>Security Deposit</w:t>
            </w:r>
          </w:p>
        </w:tc>
        <w:tc>
          <w:tcPr>
            <w:tcW w:w="6634" w:type="dxa"/>
            <w:tcBorders>
              <w:top w:val="nil"/>
              <w:left w:val="nil"/>
              <w:bottom w:val="nil"/>
              <w:right w:val="nil"/>
            </w:tcBorders>
            <w:shd w:val="clear" w:color="auto" w:fill="auto"/>
            <w:tcMar>
              <w:top w:w="80" w:type="dxa"/>
              <w:left w:w="80" w:type="dxa"/>
              <w:bottom w:w="80" w:type="dxa"/>
              <w:right w:w="80" w:type="dxa"/>
            </w:tcMar>
          </w:tcPr>
          <w:p w14:paraId="11458E8D" w14:textId="28D4C70B" w:rsidR="009C5739" w:rsidRPr="004F2697" w:rsidRDefault="00FE0D9E" w:rsidP="007230F3">
            <w:pPr>
              <w:suppressAutoHyphens/>
              <w:spacing w:before="120" w:after="120"/>
              <w:rPr>
                <w:rFonts w:hAnsi="Times New Roman"/>
              </w:rPr>
            </w:pPr>
            <w:r w:rsidRPr="004F2697">
              <w:rPr>
                <w:rFonts w:hAnsi="Times New Roman"/>
              </w:rPr>
              <w:t>$20,000.00, payable upon execution of this Lease, to be held by UMB Bank, N.A., in its capacity as trustee.</w:t>
            </w:r>
          </w:p>
        </w:tc>
      </w:tr>
      <w:tr w:rsidR="005972C5" w:rsidRPr="004F2697" w14:paraId="47E9CC48" w14:textId="77777777" w:rsidTr="0034577A">
        <w:trPr>
          <w:trHeight w:val="590"/>
        </w:trPr>
        <w:tc>
          <w:tcPr>
            <w:tcW w:w="2942" w:type="dxa"/>
            <w:tcBorders>
              <w:top w:val="nil"/>
              <w:left w:val="nil"/>
              <w:bottom w:val="nil"/>
              <w:right w:val="nil"/>
            </w:tcBorders>
            <w:shd w:val="clear" w:color="auto" w:fill="auto"/>
            <w:tcMar>
              <w:top w:w="80" w:type="dxa"/>
              <w:left w:w="80" w:type="dxa"/>
              <w:bottom w:w="80" w:type="dxa"/>
              <w:right w:w="80" w:type="dxa"/>
            </w:tcMar>
          </w:tcPr>
          <w:p w14:paraId="77C83717"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lastRenderedPageBreak/>
              <w:t>Use</w:t>
            </w:r>
          </w:p>
        </w:tc>
        <w:tc>
          <w:tcPr>
            <w:tcW w:w="6634" w:type="dxa"/>
            <w:tcBorders>
              <w:top w:val="nil"/>
              <w:left w:val="nil"/>
              <w:bottom w:val="nil"/>
              <w:right w:val="nil"/>
            </w:tcBorders>
            <w:shd w:val="clear" w:color="auto" w:fill="auto"/>
            <w:tcMar>
              <w:top w:w="80" w:type="dxa"/>
              <w:left w:w="80" w:type="dxa"/>
              <w:bottom w:w="80" w:type="dxa"/>
              <w:right w:w="80" w:type="dxa"/>
            </w:tcMar>
          </w:tcPr>
          <w:p w14:paraId="56F674C0" w14:textId="057B5344" w:rsidR="009C5739" w:rsidRPr="004F2697" w:rsidRDefault="008D0EAD" w:rsidP="00B11AC4">
            <w:pPr>
              <w:suppressAutoHyphens/>
              <w:spacing w:before="120" w:after="120"/>
              <w:rPr>
                <w:rFonts w:hAnsi="Times New Roman"/>
              </w:rPr>
            </w:pPr>
            <w:r w:rsidRPr="004F2697">
              <w:rPr>
                <w:rFonts w:hAnsi="Times New Roman"/>
                <w:spacing w:val="-3"/>
              </w:rPr>
              <w:t xml:space="preserve">Public </w:t>
            </w:r>
            <w:r w:rsidR="0096008C" w:rsidRPr="004F2697">
              <w:rPr>
                <w:rFonts w:hAnsi="Times New Roman"/>
                <w:spacing w:val="-3"/>
              </w:rPr>
              <w:t>c</w:t>
            </w:r>
            <w:r w:rsidRPr="004F2697">
              <w:rPr>
                <w:rFonts w:hAnsi="Times New Roman"/>
                <w:spacing w:val="-3"/>
              </w:rPr>
              <w:t xml:space="preserve">harter </w:t>
            </w:r>
            <w:r w:rsidR="0096008C" w:rsidRPr="004F2697">
              <w:rPr>
                <w:rFonts w:hAnsi="Times New Roman"/>
                <w:spacing w:val="-3"/>
              </w:rPr>
              <w:t>s</w:t>
            </w:r>
            <w:r w:rsidRPr="004F2697">
              <w:rPr>
                <w:rFonts w:hAnsi="Times New Roman"/>
                <w:spacing w:val="-3"/>
              </w:rPr>
              <w:t>chool and related administrative and extracurricular purposes.</w:t>
            </w:r>
          </w:p>
        </w:tc>
      </w:tr>
      <w:tr w:rsidR="005972C5" w:rsidRPr="004F2697" w14:paraId="26955D26" w14:textId="77777777" w:rsidTr="0034577A">
        <w:trPr>
          <w:trHeight w:val="890"/>
        </w:trPr>
        <w:tc>
          <w:tcPr>
            <w:tcW w:w="2942" w:type="dxa"/>
            <w:tcBorders>
              <w:top w:val="nil"/>
              <w:left w:val="nil"/>
              <w:bottom w:val="nil"/>
              <w:right w:val="nil"/>
            </w:tcBorders>
            <w:shd w:val="clear" w:color="auto" w:fill="auto"/>
            <w:tcMar>
              <w:top w:w="80" w:type="dxa"/>
              <w:left w:w="80" w:type="dxa"/>
              <w:bottom w:w="80" w:type="dxa"/>
              <w:right w:w="80" w:type="dxa"/>
            </w:tcMar>
          </w:tcPr>
          <w:p w14:paraId="6F4EBA86"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t>Parking</w:t>
            </w:r>
          </w:p>
        </w:tc>
        <w:tc>
          <w:tcPr>
            <w:tcW w:w="6634" w:type="dxa"/>
            <w:tcBorders>
              <w:top w:val="nil"/>
              <w:left w:val="nil"/>
              <w:bottom w:val="nil"/>
              <w:right w:val="nil"/>
            </w:tcBorders>
            <w:shd w:val="clear" w:color="auto" w:fill="auto"/>
            <w:tcMar>
              <w:top w:w="80" w:type="dxa"/>
              <w:left w:w="80" w:type="dxa"/>
              <w:bottom w:w="80" w:type="dxa"/>
              <w:right w:w="80" w:type="dxa"/>
            </w:tcMar>
          </w:tcPr>
          <w:p w14:paraId="3A5694C0" w14:textId="77777777" w:rsidR="009C5739" w:rsidRPr="004F2697" w:rsidRDefault="008D0EAD" w:rsidP="00B11AC4">
            <w:pPr>
              <w:suppressAutoHyphens/>
              <w:spacing w:before="120" w:after="120"/>
              <w:rPr>
                <w:rFonts w:hAnsi="Times New Roman"/>
              </w:rPr>
            </w:pPr>
            <w:r w:rsidRPr="004F2697">
              <w:rPr>
                <w:rFonts w:hAnsi="Times New Roman"/>
                <w:spacing w:val="-3"/>
              </w:rPr>
              <w:t>Tenant has the right to use all parking areas on the Premises for the use of its employees and guests and for school related uses.</w:t>
            </w:r>
          </w:p>
        </w:tc>
      </w:tr>
      <w:tr w:rsidR="005972C5" w:rsidRPr="004F2697" w14:paraId="6128DA68" w14:textId="77777777" w:rsidTr="0034577A">
        <w:trPr>
          <w:trHeight w:val="1190"/>
        </w:trPr>
        <w:tc>
          <w:tcPr>
            <w:tcW w:w="2942" w:type="dxa"/>
            <w:tcBorders>
              <w:top w:val="nil"/>
              <w:left w:val="nil"/>
              <w:bottom w:val="nil"/>
              <w:right w:val="nil"/>
            </w:tcBorders>
            <w:shd w:val="clear" w:color="auto" w:fill="auto"/>
            <w:tcMar>
              <w:top w:w="80" w:type="dxa"/>
              <w:left w:w="80" w:type="dxa"/>
              <w:bottom w:w="80" w:type="dxa"/>
              <w:right w:w="80" w:type="dxa"/>
            </w:tcMar>
          </w:tcPr>
          <w:p w14:paraId="4B2334A6"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t>Landlord’s Address for Notices</w:t>
            </w:r>
          </w:p>
        </w:tc>
        <w:tc>
          <w:tcPr>
            <w:tcW w:w="6634" w:type="dxa"/>
            <w:tcBorders>
              <w:top w:val="nil"/>
              <w:left w:val="nil"/>
              <w:bottom w:val="nil"/>
              <w:right w:val="nil"/>
            </w:tcBorders>
            <w:shd w:val="clear" w:color="auto" w:fill="auto"/>
            <w:tcMar>
              <w:top w:w="80" w:type="dxa"/>
              <w:left w:w="80" w:type="dxa"/>
              <w:bottom w:w="80" w:type="dxa"/>
              <w:right w:w="80" w:type="dxa"/>
            </w:tcMar>
          </w:tcPr>
          <w:p w14:paraId="20A7A6D6" w14:textId="77777777" w:rsidR="009C5739" w:rsidRPr="004F2697" w:rsidRDefault="008D0EAD" w:rsidP="008A3F20">
            <w:pPr>
              <w:tabs>
                <w:tab w:val="left" w:pos="1080"/>
              </w:tabs>
              <w:suppressAutoHyphens/>
              <w:spacing w:before="120"/>
              <w:rPr>
                <w:rFonts w:hAnsi="Times New Roman"/>
                <w:spacing w:val="-3"/>
              </w:rPr>
            </w:pPr>
            <w:r w:rsidRPr="004F2697">
              <w:rPr>
                <w:rFonts w:hAnsi="Times New Roman"/>
                <w:spacing w:val="-3"/>
              </w:rPr>
              <w:t>SYH Athlos Academy LLC</w:t>
            </w:r>
          </w:p>
          <w:p w14:paraId="5AB8341C" w14:textId="77777777" w:rsidR="009C5739" w:rsidRPr="004F2697" w:rsidRDefault="008D0EAD" w:rsidP="00B11AC4">
            <w:pPr>
              <w:tabs>
                <w:tab w:val="left" w:pos="1080"/>
              </w:tabs>
              <w:suppressAutoHyphens/>
              <w:rPr>
                <w:rFonts w:hAnsi="Times New Roman"/>
                <w:spacing w:val="-3"/>
              </w:rPr>
            </w:pPr>
            <w:r w:rsidRPr="004F2697">
              <w:rPr>
                <w:rFonts w:hAnsi="Times New Roman"/>
                <w:spacing w:val="-3"/>
              </w:rPr>
              <w:t>c/o Spark Youth</w:t>
            </w:r>
          </w:p>
          <w:p w14:paraId="67B4043D" w14:textId="77777777" w:rsidR="009C5739" w:rsidRPr="004F2697" w:rsidRDefault="008D0EAD" w:rsidP="00B11AC4">
            <w:pPr>
              <w:tabs>
                <w:tab w:val="left" w:pos="1080"/>
              </w:tabs>
              <w:suppressAutoHyphens/>
              <w:rPr>
                <w:rFonts w:hAnsi="Times New Roman"/>
                <w:spacing w:val="-3"/>
              </w:rPr>
            </w:pPr>
            <w:r w:rsidRPr="004F2697">
              <w:rPr>
                <w:rFonts w:hAnsi="Times New Roman"/>
                <w:spacing w:val="-3"/>
              </w:rPr>
              <w:t>681 17th Ave NE, #101</w:t>
            </w:r>
          </w:p>
          <w:p w14:paraId="001391D9" w14:textId="77777777" w:rsidR="009C5739" w:rsidRPr="004F2697" w:rsidRDefault="008D0EAD" w:rsidP="00B11AC4">
            <w:pPr>
              <w:tabs>
                <w:tab w:val="left" w:pos="1080"/>
              </w:tabs>
              <w:suppressAutoHyphens/>
              <w:rPr>
                <w:rFonts w:hAnsi="Times New Roman"/>
                <w:spacing w:val="-3"/>
              </w:rPr>
            </w:pPr>
            <w:r w:rsidRPr="004F2697">
              <w:rPr>
                <w:rFonts w:hAnsi="Times New Roman"/>
                <w:spacing w:val="-3"/>
              </w:rPr>
              <w:t>Minneapolis, MN 55413</w:t>
            </w:r>
          </w:p>
          <w:p w14:paraId="09CEE4B6" w14:textId="77777777" w:rsidR="009C5739" w:rsidRPr="004F2697" w:rsidRDefault="008D0EAD" w:rsidP="00B11AC4">
            <w:pPr>
              <w:tabs>
                <w:tab w:val="left" w:pos="1080"/>
              </w:tabs>
              <w:suppressAutoHyphens/>
              <w:spacing w:after="120"/>
              <w:rPr>
                <w:rFonts w:hAnsi="Times New Roman"/>
              </w:rPr>
            </w:pPr>
            <w:r w:rsidRPr="004F2697">
              <w:rPr>
                <w:rFonts w:hAnsi="Times New Roman"/>
                <w:spacing w:val="-3"/>
              </w:rPr>
              <w:t>Attn:  Zachary Robinson</w:t>
            </w:r>
          </w:p>
        </w:tc>
      </w:tr>
      <w:tr w:rsidR="005972C5" w:rsidRPr="004F2697" w14:paraId="03203291" w14:textId="77777777" w:rsidTr="0034577A">
        <w:trPr>
          <w:trHeight w:val="1190"/>
        </w:trPr>
        <w:tc>
          <w:tcPr>
            <w:tcW w:w="2942" w:type="dxa"/>
            <w:tcBorders>
              <w:top w:val="nil"/>
              <w:left w:val="nil"/>
              <w:bottom w:val="nil"/>
              <w:right w:val="nil"/>
            </w:tcBorders>
            <w:shd w:val="clear" w:color="auto" w:fill="auto"/>
            <w:tcMar>
              <w:top w:w="80" w:type="dxa"/>
              <w:left w:w="80" w:type="dxa"/>
              <w:bottom w:w="80" w:type="dxa"/>
              <w:right w:w="80" w:type="dxa"/>
            </w:tcMar>
          </w:tcPr>
          <w:p w14:paraId="774FA96E"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t>Tenant’s Address for Notices</w:t>
            </w:r>
          </w:p>
        </w:tc>
        <w:tc>
          <w:tcPr>
            <w:tcW w:w="6634" w:type="dxa"/>
            <w:tcBorders>
              <w:top w:val="nil"/>
              <w:left w:val="nil"/>
              <w:bottom w:val="nil"/>
              <w:right w:val="nil"/>
            </w:tcBorders>
            <w:shd w:val="clear" w:color="auto" w:fill="auto"/>
            <w:tcMar>
              <w:top w:w="80" w:type="dxa"/>
              <w:left w:w="80" w:type="dxa"/>
              <w:bottom w:w="80" w:type="dxa"/>
              <w:right w:w="80" w:type="dxa"/>
            </w:tcMar>
          </w:tcPr>
          <w:p w14:paraId="4623CCEF" w14:textId="6EAB6F85" w:rsidR="009C5739" w:rsidRPr="004F2697" w:rsidRDefault="00FE0D9E" w:rsidP="00B11AC4">
            <w:pPr>
              <w:tabs>
                <w:tab w:val="left" w:pos="1080"/>
              </w:tabs>
              <w:suppressAutoHyphens/>
              <w:spacing w:before="120"/>
              <w:rPr>
                <w:rFonts w:hAnsi="Times New Roman"/>
                <w:spacing w:val="-3"/>
              </w:rPr>
            </w:pPr>
            <w:r w:rsidRPr="004F2697">
              <w:rPr>
                <w:rFonts w:hAnsi="Times New Roman"/>
                <w:spacing w:val="-3"/>
              </w:rPr>
              <w:t>Stride Academy</w:t>
            </w:r>
          </w:p>
          <w:p w14:paraId="6679BCEC" w14:textId="76F1FC4C" w:rsidR="009C5739" w:rsidRPr="004F2697" w:rsidRDefault="00F0368A" w:rsidP="00B11AC4">
            <w:pPr>
              <w:tabs>
                <w:tab w:val="left" w:pos="1080"/>
              </w:tabs>
              <w:suppressAutoHyphens/>
              <w:rPr>
                <w:rFonts w:hAnsi="Times New Roman"/>
                <w:spacing w:val="-3"/>
              </w:rPr>
            </w:pPr>
            <w:r w:rsidRPr="004F2697">
              <w:rPr>
                <w:rFonts w:hAnsi="Times New Roman"/>
                <w:spacing w:val="-3"/>
              </w:rPr>
              <w:t>3241 Oakham Lane</w:t>
            </w:r>
          </w:p>
          <w:p w14:paraId="67518A3D" w14:textId="77777777" w:rsidR="009C5739" w:rsidRPr="004F2697" w:rsidRDefault="008D0EAD" w:rsidP="00B11AC4">
            <w:pPr>
              <w:tabs>
                <w:tab w:val="left" w:pos="1080"/>
              </w:tabs>
              <w:suppressAutoHyphens/>
              <w:rPr>
                <w:rFonts w:hAnsi="Times New Roman"/>
                <w:spacing w:val="-3"/>
              </w:rPr>
            </w:pPr>
            <w:r w:rsidRPr="004F2697">
              <w:rPr>
                <w:rFonts w:hAnsi="Times New Roman"/>
                <w:spacing w:val="-3"/>
              </w:rPr>
              <w:t>St. Cloud, MN  56301</w:t>
            </w:r>
          </w:p>
          <w:p w14:paraId="3E314491" w14:textId="77777777" w:rsidR="009C5739" w:rsidRPr="004F2697" w:rsidRDefault="008D0EAD" w:rsidP="00E35CED">
            <w:pPr>
              <w:tabs>
                <w:tab w:val="left" w:pos="1080"/>
              </w:tabs>
              <w:suppressAutoHyphens/>
              <w:spacing w:after="120"/>
              <w:rPr>
                <w:rFonts w:hAnsi="Times New Roman"/>
              </w:rPr>
            </w:pPr>
            <w:r w:rsidRPr="004F2697">
              <w:rPr>
                <w:rFonts w:hAnsi="Times New Roman"/>
                <w:spacing w:val="-3"/>
              </w:rPr>
              <w:t xml:space="preserve">Attn:  Executive Director </w:t>
            </w:r>
          </w:p>
        </w:tc>
      </w:tr>
      <w:tr w:rsidR="005972C5" w:rsidRPr="004F2697" w14:paraId="649B7167" w14:textId="77777777" w:rsidTr="0034577A">
        <w:trPr>
          <w:trHeight w:val="1072"/>
        </w:trPr>
        <w:tc>
          <w:tcPr>
            <w:tcW w:w="2942" w:type="dxa"/>
            <w:tcBorders>
              <w:top w:val="nil"/>
              <w:left w:val="nil"/>
              <w:bottom w:val="nil"/>
              <w:right w:val="nil"/>
            </w:tcBorders>
            <w:shd w:val="clear" w:color="auto" w:fill="auto"/>
            <w:tcMar>
              <w:top w:w="80" w:type="dxa"/>
              <w:left w:w="80" w:type="dxa"/>
              <w:bottom w:w="80" w:type="dxa"/>
              <w:right w:w="80" w:type="dxa"/>
            </w:tcMar>
          </w:tcPr>
          <w:p w14:paraId="05408785" w14:textId="77777777" w:rsidR="009C5739" w:rsidRPr="004F2697" w:rsidRDefault="008D0EAD" w:rsidP="00B11AC4">
            <w:pPr>
              <w:tabs>
                <w:tab w:val="left" w:pos="1080"/>
              </w:tabs>
              <w:suppressAutoHyphens/>
              <w:spacing w:before="120" w:after="120"/>
              <w:rPr>
                <w:rFonts w:hAnsi="Times New Roman"/>
              </w:rPr>
            </w:pPr>
            <w:r w:rsidRPr="004F2697">
              <w:rPr>
                <w:rFonts w:hAnsi="Times New Roman"/>
                <w:spacing w:val="-3"/>
              </w:rPr>
              <w:t>Additional Exhibits</w:t>
            </w:r>
          </w:p>
        </w:tc>
        <w:tc>
          <w:tcPr>
            <w:tcW w:w="6634" w:type="dxa"/>
            <w:tcBorders>
              <w:top w:val="nil"/>
              <w:left w:val="nil"/>
              <w:bottom w:val="nil"/>
              <w:right w:val="nil"/>
            </w:tcBorders>
            <w:shd w:val="clear" w:color="auto" w:fill="auto"/>
            <w:tcMar>
              <w:top w:w="80" w:type="dxa"/>
              <w:left w:w="80" w:type="dxa"/>
              <w:bottom w:w="80" w:type="dxa"/>
              <w:right w:w="80" w:type="dxa"/>
            </w:tcMar>
          </w:tcPr>
          <w:p w14:paraId="179BBE8E" w14:textId="77777777" w:rsidR="009C5739" w:rsidRPr="004F2697" w:rsidRDefault="008D0EAD" w:rsidP="00674343">
            <w:pPr>
              <w:suppressAutoHyphens/>
              <w:rPr>
                <w:rFonts w:hAnsi="Times New Roman"/>
                <w:spacing w:val="-3"/>
              </w:rPr>
            </w:pPr>
            <w:r w:rsidRPr="004F2697">
              <w:rPr>
                <w:rFonts w:hAnsi="Times New Roman"/>
                <w:spacing w:val="-3"/>
              </w:rPr>
              <w:t>Exhibit A – Premises</w:t>
            </w:r>
          </w:p>
          <w:p w14:paraId="4CEA11C3" w14:textId="77777777" w:rsidR="009C5739" w:rsidRPr="004F2697" w:rsidRDefault="008D0EAD" w:rsidP="00674343">
            <w:pPr>
              <w:suppressAutoHyphens/>
              <w:rPr>
                <w:rFonts w:hAnsi="Times New Roman"/>
                <w:spacing w:val="-3"/>
              </w:rPr>
            </w:pPr>
            <w:r w:rsidRPr="004F2697">
              <w:rPr>
                <w:rFonts w:hAnsi="Times New Roman"/>
                <w:spacing w:val="-3"/>
              </w:rPr>
              <w:t>Exhibit B – Exemplar Base Rent Memorandum</w:t>
            </w:r>
          </w:p>
          <w:p w14:paraId="4AB83BAB" w14:textId="77777777" w:rsidR="009C5739" w:rsidRPr="004F2697" w:rsidRDefault="008D0EAD" w:rsidP="00674343">
            <w:pPr>
              <w:suppressAutoHyphens/>
              <w:rPr>
                <w:rFonts w:hAnsi="Times New Roman"/>
                <w:spacing w:val="-3"/>
              </w:rPr>
            </w:pPr>
            <w:r w:rsidRPr="004F2697">
              <w:rPr>
                <w:rFonts w:hAnsi="Times New Roman"/>
                <w:spacing w:val="-3"/>
              </w:rPr>
              <w:t>Exhibit C – Minimum Base Rent</w:t>
            </w:r>
          </w:p>
          <w:p w14:paraId="18D5FEC4" w14:textId="77777777" w:rsidR="009C5739" w:rsidRPr="004F2697" w:rsidRDefault="008D0EAD" w:rsidP="00674343">
            <w:pPr>
              <w:suppressAutoHyphens/>
              <w:rPr>
                <w:rFonts w:hAnsi="Times New Roman"/>
                <w:spacing w:val="-3"/>
              </w:rPr>
            </w:pPr>
            <w:r w:rsidRPr="004F2697">
              <w:rPr>
                <w:rFonts w:hAnsi="Times New Roman"/>
                <w:spacing w:val="-3"/>
              </w:rPr>
              <w:t>Exhibit D – Tenant Compliance Obligations</w:t>
            </w:r>
          </w:p>
        </w:tc>
      </w:tr>
    </w:tbl>
    <w:p w14:paraId="3A5A7235" w14:textId="37A7E1B7" w:rsidR="009C5739" w:rsidRPr="004F2697" w:rsidRDefault="008D0EAD" w:rsidP="0034577A">
      <w:pPr>
        <w:rPr>
          <w:rFonts w:hAnsi="Times New Roman"/>
        </w:rPr>
      </w:pPr>
      <w:r w:rsidRPr="004F2697">
        <w:rPr>
          <w:rFonts w:hAnsi="Times New Roman"/>
        </w:rPr>
        <w:t>This Lease is subject to and complies with Minn. Stat. § 124E.13, subdivision 1.</w:t>
      </w:r>
    </w:p>
    <w:p w14:paraId="3ADC2369" w14:textId="77777777" w:rsidR="009C5739" w:rsidRPr="004F2697" w:rsidRDefault="009C5739" w:rsidP="0034577A">
      <w:pPr>
        <w:rPr>
          <w:rFonts w:hAnsi="Times New Roman"/>
        </w:rPr>
      </w:pPr>
    </w:p>
    <w:p w14:paraId="3A85F176" w14:textId="660D30D2" w:rsidR="0034577A" w:rsidRPr="004F2697" w:rsidRDefault="0034577A" w:rsidP="0034577A">
      <w:pPr>
        <w:rPr>
          <w:rFonts w:hAnsi="Times New Roman"/>
          <w:b/>
        </w:rPr>
      </w:pPr>
      <w:r w:rsidRPr="004F2697">
        <w:rPr>
          <w:rFonts w:hAnsi="Times New Roman"/>
          <w:b/>
        </w:rPr>
        <w:t>AGREEMENT OF THE PARTIES.</w:t>
      </w:r>
    </w:p>
    <w:p w14:paraId="221F1715" w14:textId="77777777" w:rsidR="0034577A" w:rsidRPr="004F2697" w:rsidRDefault="0034577A" w:rsidP="0034577A">
      <w:pPr>
        <w:rPr>
          <w:rFonts w:hAnsi="Times New Roman"/>
        </w:rPr>
      </w:pPr>
    </w:p>
    <w:p w14:paraId="2A4749EA" w14:textId="77777777" w:rsidR="009C5739" w:rsidRPr="004F2697" w:rsidRDefault="008D0EAD" w:rsidP="0034577A">
      <w:pPr>
        <w:pStyle w:val="Heading1"/>
        <w:numPr>
          <w:ilvl w:val="0"/>
          <w:numId w:val="3"/>
        </w:numPr>
        <w:tabs>
          <w:tab w:val="clear" w:pos="2160"/>
          <w:tab w:val="left" w:pos="720"/>
        </w:tabs>
        <w:ind w:left="720" w:hanging="720"/>
      </w:pPr>
      <w:r w:rsidRPr="004F2697">
        <w:t>Premises.</w:t>
      </w:r>
    </w:p>
    <w:p w14:paraId="0BEB5686" w14:textId="77777777" w:rsidR="009C5739" w:rsidRPr="004F2697" w:rsidRDefault="008D0EAD" w:rsidP="0034577A">
      <w:pPr>
        <w:pStyle w:val="Heading2"/>
        <w:numPr>
          <w:ilvl w:val="1"/>
          <w:numId w:val="5"/>
        </w:numPr>
        <w:tabs>
          <w:tab w:val="clear" w:pos="4140"/>
          <w:tab w:val="num" w:pos="748"/>
        </w:tabs>
        <w:ind w:left="748" w:hanging="748"/>
        <w:rPr>
          <w:rFonts w:hAnsi="Times New Roman"/>
        </w:rPr>
      </w:pPr>
      <w:r w:rsidRPr="004F2697">
        <w:rPr>
          <w:rFonts w:hAnsi="Times New Roman"/>
        </w:rPr>
        <w:t xml:space="preserve">Landlord is the fee owner of certain real property, and related easement rights, with the street address set forth in the Basic Terms, above, and legally described on </w:t>
      </w:r>
      <w:r w:rsidRPr="004F2697">
        <w:rPr>
          <w:rFonts w:hAnsi="Times New Roman"/>
          <w:b/>
        </w:rPr>
        <w:t>Exhibit A,</w:t>
      </w:r>
      <w:r w:rsidRPr="004F2697">
        <w:rPr>
          <w:rFonts w:hAnsi="Times New Roman"/>
        </w:rPr>
        <w:t xml:space="preserve"> attached to this Lease (the “</w:t>
      </w:r>
      <w:r w:rsidRPr="004F2697">
        <w:rPr>
          <w:rFonts w:hAnsi="Times New Roman"/>
          <w:b/>
        </w:rPr>
        <w:t>Land</w:t>
      </w:r>
      <w:r w:rsidRPr="004F2697">
        <w:rPr>
          <w:rFonts w:hAnsi="Times New Roman"/>
        </w:rPr>
        <w:t>”).  Subject to and upon the terms, provisions and conditions hereinafter set forth, and each in consideration of the duties, covenants and obligations of the other hereunder, Landlord does hereby lease to Tenant, and Tenant does hereby lease from Landlord, the Building (defined below) and the Land (collectively hereinafter referred to as the “</w:t>
      </w:r>
      <w:r w:rsidRPr="004F2697">
        <w:rPr>
          <w:rFonts w:hAnsi="Times New Roman"/>
          <w:b/>
        </w:rPr>
        <w:t>Premises</w:t>
      </w:r>
      <w:r w:rsidRPr="004F2697">
        <w:rPr>
          <w:rFonts w:hAnsi="Times New Roman"/>
        </w:rPr>
        <w:t>”).  Beginning on the Commencement Date and throughout the Lease Term, Tenant will have the exclusive right to occupy and use the Premises.</w:t>
      </w:r>
    </w:p>
    <w:p w14:paraId="5E631537" w14:textId="42A53830" w:rsidR="009C5739" w:rsidRPr="004F2697" w:rsidRDefault="008D0EAD" w:rsidP="0034577A">
      <w:pPr>
        <w:pStyle w:val="Heading1"/>
        <w:numPr>
          <w:ilvl w:val="0"/>
          <w:numId w:val="3"/>
        </w:numPr>
        <w:tabs>
          <w:tab w:val="clear" w:pos="2160"/>
          <w:tab w:val="left" w:pos="720"/>
        </w:tabs>
        <w:ind w:left="720" w:hanging="720"/>
      </w:pPr>
      <w:r w:rsidRPr="004F2697">
        <w:t>Purpose and Use</w:t>
      </w:r>
      <w:r w:rsidR="0071672B" w:rsidRPr="004F2697">
        <w:t>; Interest of Trustee</w:t>
      </w:r>
      <w:r w:rsidRPr="004F2697">
        <w:t>.</w:t>
      </w:r>
    </w:p>
    <w:p w14:paraId="1A31C436" w14:textId="6652D1DD" w:rsidR="009C5739" w:rsidRPr="004F2697" w:rsidRDefault="008D0EAD" w:rsidP="0034577A">
      <w:pPr>
        <w:pStyle w:val="Heading2"/>
        <w:numPr>
          <w:ilvl w:val="1"/>
          <w:numId w:val="8"/>
        </w:numPr>
        <w:tabs>
          <w:tab w:val="clear" w:pos="4140"/>
          <w:tab w:val="num" w:pos="748"/>
        </w:tabs>
        <w:ind w:left="748" w:hanging="748"/>
        <w:rPr>
          <w:rFonts w:hAnsi="Times New Roman"/>
        </w:rPr>
      </w:pPr>
      <w:r w:rsidRPr="004F2697">
        <w:rPr>
          <w:rFonts w:hAnsi="Times New Roman"/>
        </w:rPr>
        <w:t xml:space="preserve">The Premises shall be used by the Tenant only for the purpose of operating a public charter school, including, without limitation, providing the usual academic, school, administrative and related services associated with a public charter school, as well as extracurricular or ancillary programming that is, in Tenant’s reasonable business judgment, </w:t>
      </w:r>
      <w:r w:rsidR="0096008C" w:rsidRPr="004F2697">
        <w:rPr>
          <w:rFonts w:hAnsi="Times New Roman"/>
        </w:rPr>
        <w:t xml:space="preserve">operated by Tenant and </w:t>
      </w:r>
      <w:r w:rsidRPr="004F2697">
        <w:rPr>
          <w:rFonts w:hAnsi="Times New Roman"/>
        </w:rPr>
        <w:t>related or complementary to Tenant’s operation of a school.  The Premises shall be used and occupied by Tenant so as not to contravene any present or future laws in force or any other provisions hereof.</w:t>
      </w:r>
    </w:p>
    <w:p w14:paraId="2AC6F48F" w14:textId="03AE3C6E" w:rsidR="0071672B" w:rsidRPr="004F2697" w:rsidRDefault="008D0EAD" w:rsidP="0034577A">
      <w:pPr>
        <w:pStyle w:val="Heading2"/>
        <w:numPr>
          <w:ilvl w:val="1"/>
          <w:numId w:val="8"/>
        </w:numPr>
        <w:tabs>
          <w:tab w:val="clear" w:pos="4140"/>
          <w:tab w:val="num" w:pos="748"/>
        </w:tabs>
        <w:ind w:left="748" w:hanging="748"/>
        <w:rPr>
          <w:rFonts w:hAnsi="Times New Roman"/>
        </w:rPr>
      </w:pPr>
      <w:r w:rsidRPr="004F2697">
        <w:rPr>
          <w:rFonts w:hAnsi="Times New Roman"/>
        </w:rPr>
        <w:lastRenderedPageBreak/>
        <w:t xml:space="preserve">Any use or storage of hazardous substances at the Premises by Tenant or Tenant’s Parties (defined below) will be consistent with the operation of a public charter school, and will be in full compliance with applicable law, and any disposal of such waste or of pollutants or </w:t>
      </w:r>
      <w:r w:rsidR="00A27E30" w:rsidRPr="004F2697">
        <w:rPr>
          <w:rFonts w:hAnsi="Times New Roman"/>
        </w:rPr>
        <w:t>contaminates</w:t>
      </w:r>
      <w:r w:rsidRPr="004F2697">
        <w:rPr>
          <w:rFonts w:hAnsi="Times New Roman"/>
        </w:rPr>
        <w:t xml:space="preserve"> shall be the obligation of the Tenant who will do so in full compliance with applicable law and at Tenant’s expense</w:t>
      </w:r>
      <w:r w:rsidR="0071672B" w:rsidRPr="004F2697">
        <w:rPr>
          <w:rFonts w:hAnsi="Times New Roman"/>
        </w:rPr>
        <w:t>.</w:t>
      </w:r>
    </w:p>
    <w:p w14:paraId="02410E4F" w14:textId="10F755AC" w:rsidR="009C5739" w:rsidRPr="004F2697" w:rsidRDefault="0071672B" w:rsidP="00926777">
      <w:pPr>
        <w:pStyle w:val="Heading2"/>
        <w:numPr>
          <w:ilvl w:val="1"/>
          <w:numId w:val="8"/>
        </w:numPr>
        <w:tabs>
          <w:tab w:val="clear" w:pos="4140"/>
          <w:tab w:val="num" w:pos="748"/>
        </w:tabs>
        <w:ind w:left="749" w:hanging="749"/>
        <w:rPr>
          <w:rFonts w:hAnsi="Times New Roman"/>
        </w:rPr>
      </w:pPr>
      <w:r w:rsidRPr="004F2697">
        <w:t>Tenant acknowledges that the Property is subject to, among other things, that certain Mortgage, Security Agreement, and Assignment of Rents dated May</w:t>
      </w:r>
      <w:r w:rsidRPr="004F2697">
        <w:t> </w:t>
      </w:r>
      <w:r w:rsidRPr="004F2697">
        <w:t>1, 2022, filed May</w:t>
      </w:r>
      <w:r w:rsidRPr="004F2697">
        <w:t> </w:t>
      </w:r>
      <w:r w:rsidRPr="004F2697">
        <w:t>13, 2022, as Document No. A1632490</w:t>
      </w:r>
      <w:r w:rsidR="00D83919" w:rsidRPr="004F2697">
        <w:t xml:space="preserve"> (the </w:t>
      </w:r>
      <w:r w:rsidR="00D83919" w:rsidRPr="004F2697">
        <w:t>“</w:t>
      </w:r>
      <w:r w:rsidR="00D83919" w:rsidRPr="004F2697">
        <w:rPr>
          <w:b/>
          <w:bCs/>
        </w:rPr>
        <w:t>Mortgage</w:t>
      </w:r>
      <w:r w:rsidR="00D83919" w:rsidRPr="004F2697">
        <w:t>”</w:t>
      </w:r>
      <w:r w:rsidR="00D83919" w:rsidRPr="004F2697">
        <w:t>)</w:t>
      </w:r>
      <w:r w:rsidRPr="004F2697">
        <w:t xml:space="preserve">, executed by Landlord to UMB Bank, N.A., as successor mortgagee (the </w:t>
      </w:r>
      <w:r w:rsidRPr="004F2697">
        <w:t>“</w:t>
      </w:r>
      <w:r w:rsidRPr="004F2697">
        <w:rPr>
          <w:b/>
          <w:bCs/>
        </w:rPr>
        <w:t>Trustee</w:t>
      </w:r>
      <w:r w:rsidRPr="004F2697">
        <w:t>”</w:t>
      </w:r>
      <w:r w:rsidRPr="004F2697">
        <w:t>).  As such, the Trustee is provided rights under this Lease, and the Parties agree that the Trustee is an intended third party beneficiary of this Lease.</w:t>
      </w:r>
    </w:p>
    <w:p w14:paraId="14CE9324" w14:textId="77777777" w:rsidR="009C5739" w:rsidRPr="004F2697" w:rsidRDefault="008D0EAD" w:rsidP="0034577A">
      <w:pPr>
        <w:pStyle w:val="Heading1"/>
        <w:numPr>
          <w:ilvl w:val="0"/>
          <w:numId w:val="3"/>
        </w:numPr>
        <w:tabs>
          <w:tab w:val="clear" w:pos="2160"/>
          <w:tab w:val="left" w:pos="720"/>
        </w:tabs>
        <w:ind w:left="720" w:hanging="720"/>
      </w:pPr>
      <w:r w:rsidRPr="004F2697">
        <w:t>Lease Effect and Term.</w:t>
      </w:r>
    </w:p>
    <w:p w14:paraId="53EF8686" w14:textId="77777777" w:rsidR="009C5739" w:rsidRPr="004F2697" w:rsidRDefault="008D0EAD" w:rsidP="00346A48">
      <w:pPr>
        <w:pStyle w:val="Heading2"/>
        <w:numPr>
          <w:ilvl w:val="1"/>
          <w:numId w:val="9"/>
        </w:numPr>
        <w:tabs>
          <w:tab w:val="clear" w:pos="4140"/>
          <w:tab w:val="num" w:pos="748"/>
        </w:tabs>
        <w:ind w:left="748" w:hanging="748"/>
        <w:rPr>
          <w:rFonts w:hAnsi="Times New Roman"/>
        </w:rPr>
      </w:pPr>
      <w:r w:rsidRPr="004F2697">
        <w:rPr>
          <w:rFonts w:hAnsi="Times New Roman"/>
        </w:rPr>
        <w:t>Tenant takes the Premises from Landlord, upon the terms and conditions herein contained, to have and to hold the same for the Term described in the Basic Lease Terms, above.</w:t>
      </w:r>
    </w:p>
    <w:p w14:paraId="2708A73C" w14:textId="3BEA0021" w:rsidR="009C5739" w:rsidRPr="004F2697" w:rsidRDefault="0034577A" w:rsidP="0034577A">
      <w:pPr>
        <w:pStyle w:val="Heading2"/>
        <w:numPr>
          <w:ilvl w:val="1"/>
          <w:numId w:val="9"/>
        </w:numPr>
        <w:tabs>
          <w:tab w:val="clear" w:pos="4140"/>
          <w:tab w:val="num" w:pos="748"/>
        </w:tabs>
        <w:ind w:left="748" w:hanging="748"/>
        <w:rPr>
          <w:rFonts w:hAnsi="Times New Roman"/>
        </w:rPr>
      </w:pPr>
      <w:r w:rsidRPr="004F2697">
        <w:rPr>
          <w:rFonts w:hAnsi="Times New Roman"/>
        </w:rPr>
        <w:t xml:space="preserve">This </w:t>
      </w:r>
      <w:r w:rsidR="0096008C" w:rsidRPr="004F2697">
        <w:rPr>
          <w:rFonts w:hAnsi="Times New Roman"/>
        </w:rPr>
        <w:t>L</w:t>
      </w:r>
      <w:r w:rsidRPr="004F2697">
        <w:rPr>
          <w:rFonts w:hAnsi="Times New Roman"/>
        </w:rPr>
        <w:t>ease does not allow for any extension of the Term hereof.</w:t>
      </w:r>
    </w:p>
    <w:p w14:paraId="1204797F" w14:textId="7EF51BC1" w:rsidR="009C5739" w:rsidRPr="004F2697" w:rsidRDefault="008D0EAD" w:rsidP="0034577A">
      <w:pPr>
        <w:pStyle w:val="Heading1"/>
        <w:numPr>
          <w:ilvl w:val="0"/>
          <w:numId w:val="3"/>
        </w:numPr>
        <w:tabs>
          <w:tab w:val="clear" w:pos="2160"/>
          <w:tab w:val="left" w:pos="720"/>
        </w:tabs>
        <w:ind w:left="720" w:hanging="720"/>
      </w:pPr>
      <w:r w:rsidRPr="004F2697">
        <w:t>Rent</w:t>
      </w:r>
      <w:r w:rsidR="003B54E5" w:rsidRPr="004F2697">
        <w:t xml:space="preserve"> and Security Deposit</w:t>
      </w:r>
      <w:r w:rsidRPr="004F2697">
        <w:t>.</w:t>
      </w:r>
    </w:p>
    <w:p w14:paraId="50B5C8AA" w14:textId="45CCA6A3" w:rsidR="009C5739" w:rsidRPr="004F2697" w:rsidRDefault="008D0EAD" w:rsidP="0034577A">
      <w:pPr>
        <w:pStyle w:val="Heading2"/>
        <w:numPr>
          <w:ilvl w:val="1"/>
          <w:numId w:val="10"/>
        </w:numPr>
        <w:tabs>
          <w:tab w:val="clear" w:pos="4140"/>
          <w:tab w:val="num" w:pos="748"/>
        </w:tabs>
        <w:ind w:left="748" w:hanging="748"/>
        <w:rPr>
          <w:rFonts w:hAnsi="Times New Roman"/>
        </w:rPr>
      </w:pPr>
      <w:r w:rsidRPr="004F2697">
        <w:rPr>
          <w:rFonts w:hAnsi="Times New Roman"/>
          <w:u w:val="single"/>
        </w:rPr>
        <w:t>Rent</w:t>
      </w:r>
      <w:r w:rsidRPr="004F2697">
        <w:rPr>
          <w:rFonts w:hAnsi="Times New Roman"/>
        </w:rPr>
        <w:t xml:space="preserve">.  Tenant shall pay to Landlord an annual rent equal to </w:t>
      </w:r>
      <w:r w:rsidR="0034577A" w:rsidRPr="004F2697">
        <w:rPr>
          <w:rFonts w:hAnsi="Times New Roman"/>
        </w:rPr>
        <w:t>$</w:t>
      </w:r>
      <w:r w:rsidR="0034577A" w:rsidRPr="004F2697">
        <w:rPr>
          <w:rFonts w:hAnsi="Times New Roman" w:cs="Times New Roman"/>
        </w:rPr>
        <w:t>8</w:t>
      </w:r>
      <w:r w:rsidR="00A663BD" w:rsidRPr="004F2697">
        <w:rPr>
          <w:rFonts w:hAnsi="Times New Roman" w:cs="Times New Roman"/>
        </w:rPr>
        <w:t>56</w:t>
      </w:r>
      <w:r w:rsidR="0034577A" w:rsidRPr="004F2697">
        <w:rPr>
          <w:rFonts w:hAnsi="Times New Roman" w:cs="Times New Roman"/>
        </w:rPr>
        <w:t>,</w:t>
      </w:r>
      <w:r w:rsidR="00A663BD" w:rsidRPr="004F2697">
        <w:rPr>
          <w:rFonts w:hAnsi="Times New Roman" w:cs="Times New Roman"/>
        </w:rPr>
        <w:t>1</w:t>
      </w:r>
      <w:r w:rsidR="0034577A" w:rsidRPr="004F2697">
        <w:rPr>
          <w:rFonts w:hAnsi="Times New Roman" w:cs="Times New Roman"/>
        </w:rPr>
        <w:t>00</w:t>
      </w:r>
      <w:r w:rsidR="0034577A" w:rsidRPr="004F2697">
        <w:rPr>
          <w:rFonts w:hAnsi="Times New Roman"/>
        </w:rPr>
        <w:t xml:space="preserve"> per year</w:t>
      </w:r>
      <w:r w:rsidR="005E2780" w:rsidRPr="004F2697">
        <w:rPr>
          <w:rFonts w:hAnsi="Times New Roman"/>
        </w:rPr>
        <w:t xml:space="preserve"> (consisting of $800,000 in Base Rent, together with an administrative fee of $4,175/month and a Trustee fee of $500/month)</w:t>
      </w:r>
      <w:r w:rsidRPr="004F2697">
        <w:rPr>
          <w:rFonts w:hAnsi="Times New Roman"/>
        </w:rPr>
        <w:t>,</w:t>
      </w:r>
      <w:r w:rsidR="00DF7A22" w:rsidRPr="004F2697">
        <w:rPr>
          <w:rFonts w:hAnsi="Times New Roman"/>
        </w:rPr>
        <w:t xml:space="preserve"> payable </w:t>
      </w:r>
      <w:r w:rsidR="00A663BD" w:rsidRPr="004F2697">
        <w:rPr>
          <w:rFonts w:hAnsi="Times New Roman" w:cs="Times New Roman"/>
        </w:rPr>
        <w:t xml:space="preserve">in equal </w:t>
      </w:r>
      <w:r w:rsidR="00DF7A22" w:rsidRPr="004F2697">
        <w:rPr>
          <w:rFonts w:hAnsi="Times New Roman"/>
        </w:rPr>
        <w:t>monthly</w:t>
      </w:r>
      <w:r w:rsidR="00DF7A22" w:rsidRPr="004F2697">
        <w:rPr>
          <w:rFonts w:hAnsi="Times New Roman" w:cs="Times New Roman"/>
        </w:rPr>
        <w:t xml:space="preserve"> </w:t>
      </w:r>
      <w:r w:rsidR="00A663BD" w:rsidRPr="004F2697">
        <w:rPr>
          <w:rFonts w:hAnsi="Times New Roman" w:cs="Times New Roman"/>
        </w:rPr>
        <w:t>installments</w:t>
      </w:r>
      <w:r w:rsidR="00A663BD" w:rsidRPr="004F2697">
        <w:rPr>
          <w:rFonts w:hAnsi="Times New Roman"/>
        </w:rPr>
        <w:t xml:space="preserve"> </w:t>
      </w:r>
      <w:r w:rsidR="0096008C" w:rsidRPr="004F2697">
        <w:rPr>
          <w:rFonts w:hAnsi="Times New Roman"/>
        </w:rPr>
        <w:t>on the first day of each month, commencing July 1, 2025</w:t>
      </w:r>
      <w:r w:rsidR="00DF7A22" w:rsidRPr="004F2697">
        <w:rPr>
          <w:rFonts w:hAnsi="Times New Roman"/>
        </w:rPr>
        <w:t xml:space="preserve">.  </w:t>
      </w:r>
      <w:r w:rsidRPr="004F2697">
        <w:rPr>
          <w:rFonts w:hAnsi="Times New Roman"/>
        </w:rPr>
        <w:t>The Base Rent together with the Administrative Fee</w:t>
      </w:r>
      <w:r w:rsidR="00423137" w:rsidRPr="004F2697">
        <w:rPr>
          <w:rFonts w:hAnsi="Times New Roman"/>
        </w:rPr>
        <w:t xml:space="preserve"> and Trustee Fee</w:t>
      </w:r>
      <w:r w:rsidRPr="004F2697">
        <w:rPr>
          <w:rFonts w:hAnsi="Times New Roman"/>
        </w:rPr>
        <w:t>, shall collectively be referred to as the “</w:t>
      </w:r>
      <w:r w:rsidRPr="004F2697">
        <w:rPr>
          <w:rFonts w:hAnsi="Times New Roman"/>
          <w:b/>
        </w:rPr>
        <w:t>Gross Rent</w:t>
      </w:r>
      <w:r w:rsidRPr="004F2697">
        <w:rPr>
          <w:rFonts w:hAnsi="Times New Roman"/>
        </w:rPr>
        <w:t xml:space="preserve">.”  </w:t>
      </w:r>
    </w:p>
    <w:p w14:paraId="6BEA5D5B" w14:textId="364C8815" w:rsidR="00200C0B" w:rsidRPr="004F2697" w:rsidRDefault="008D0EAD" w:rsidP="0034577A">
      <w:pPr>
        <w:pStyle w:val="Heading2"/>
        <w:numPr>
          <w:ilvl w:val="1"/>
          <w:numId w:val="10"/>
        </w:numPr>
        <w:tabs>
          <w:tab w:val="clear" w:pos="4140"/>
          <w:tab w:val="num" w:pos="748"/>
        </w:tabs>
        <w:ind w:left="748" w:hanging="748"/>
        <w:rPr>
          <w:rFonts w:hAnsi="Times New Roman"/>
        </w:rPr>
      </w:pPr>
      <w:r w:rsidRPr="004F2697">
        <w:rPr>
          <w:rFonts w:hAnsi="Times New Roman"/>
          <w:u w:val="single"/>
        </w:rPr>
        <w:t>Payment of Gross Ren</w:t>
      </w:r>
      <w:r w:rsidR="0096008C" w:rsidRPr="004F2697">
        <w:rPr>
          <w:rFonts w:hAnsi="Times New Roman"/>
          <w:u w:val="single"/>
        </w:rPr>
        <w:t>t</w:t>
      </w:r>
      <w:r w:rsidRPr="004F2697">
        <w:rPr>
          <w:rFonts w:hAnsi="Times New Roman"/>
        </w:rPr>
        <w:t xml:space="preserve">.  </w:t>
      </w:r>
      <w:r w:rsidR="0096008C" w:rsidRPr="004F2697">
        <w:rPr>
          <w:rFonts w:hAnsi="Times New Roman"/>
        </w:rPr>
        <w:t xml:space="preserve">Beginning July 1, 2025, </w:t>
      </w:r>
      <w:r w:rsidRPr="004F2697">
        <w:rPr>
          <w:rFonts w:hAnsi="Times New Roman"/>
        </w:rPr>
        <w:t>Tenant shall pay the annual Gross Rent</w:t>
      </w:r>
      <w:r w:rsidR="00673AE6" w:rsidRPr="004F2697">
        <w:rPr>
          <w:rFonts w:hAnsi="Times New Roman"/>
        </w:rPr>
        <w:t xml:space="preserve"> (including </w:t>
      </w:r>
      <w:r w:rsidR="0096008C" w:rsidRPr="004F2697">
        <w:rPr>
          <w:rFonts w:hAnsi="Times New Roman"/>
        </w:rPr>
        <w:t>Administrative Fee and Trustee</w:t>
      </w:r>
      <w:r w:rsidR="00673AE6" w:rsidRPr="004F2697">
        <w:rPr>
          <w:rFonts w:hAnsi="Times New Roman"/>
        </w:rPr>
        <w:t xml:space="preserve"> Fee)</w:t>
      </w:r>
      <w:r w:rsidR="0096008C" w:rsidRPr="004F2697">
        <w:rPr>
          <w:rFonts w:hAnsi="Times New Roman"/>
        </w:rPr>
        <w:t xml:space="preserve"> </w:t>
      </w:r>
      <w:r w:rsidRPr="004F2697">
        <w:rPr>
          <w:rFonts w:hAnsi="Times New Roman"/>
        </w:rPr>
        <w:t>in monthly installments</w:t>
      </w:r>
      <w:r w:rsidR="00200C0B" w:rsidRPr="004F2697">
        <w:rPr>
          <w:rFonts w:hAnsi="Times New Roman"/>
        </w:rPr>
        <w:t xml:space="preserve"> directly to UMB Bank, N.A., as bond trustee, in accordance with the following instructions:</w:t>
      </w:r>
    </w:p>
    <w:p w14:paraId="02D0E929" w14:textId="77777777" w:rsidR="007B6496" w:rsidRPr="007B6496" w:rsidRDefault="007B6496" w:rsidP="007B6496">
      <w:pPr>
        <w:pStyle w:val="Heading2"/>
        <w:spacing w:after="0"/>
        <w:ind w:left="1440"/>
        <w:rPr>
          <w:rFonts w:hAnsi="Times New Roman"/>
        </w:rPr>
      </w:pPr>
      <w:r w:rsidRPr="007B6496">
        <w:rPr>
          <w:rFonts w:hAnsi="Times New Roman"/>
        </w:rPr>
        <w:t>UMB Bank N.A.</w:t>
      </w:r>
    </w:p>
    <w:p w14:paraId="238D71D5" w14:textId="77777777" w:rsidR="007B6496" w:rsidRPr="007B6496" w:rsidRDefault="007B6496" w:rsidP="007B6496">
      <w:pPr>
        <w:pStyle w:val="Heading2"/>
        <w:spacing w:after="0"/>
        <w:ind w:left="1440"/>
        <w:rPr>
          <w:rFonts w:hAnsi="Times New Roman"/>
        </w:rPr>
      </w:pPr>
      <w:r w:rsidRPr="007B6496">
        <w:rPr>
          <w:rFonts w:hAnsi="Times New Roman"/>
        </w:rPr>
        <w:t>Kansas City, MO</w:t>
      </w:r>
    </w:p>
    <w:p w14:paraId="0454CB1B" w14:textId="77777777" w:rsidR="007B6496" w:rsidRPr="007B6496" w:rsidRDefault="007B6496" w:rsidP="007B6496">
      <w:pPr>
        <w:pStyle w:val="Heading2"/>
        <w:spacing w:after="0"/>
        <w:ind w:left="1440"/>
        <w:rPr>
          <w:rFonts w:hAnsi="Times New Roman"/>
        </w:rPr>
      </w:pPr>
      <w:r w:rsidRPr="007B6496">
        <w:rPr>
          <w:rFonts w:hAnsi="Times New Roman"/>
        </w:rPr>
        <w:t>ABA #101 000 695</w:t>
      </w:r>
    </w:p>
    <w:p w14:paraId="4400834E" w14:textId="0CED8FFA" w:rsidR="007B6496" w:rsidRPr="007B6496" w:rsidRDefault="007B6496" w:rsidP="007B6496">
      <w:pPr>
        <w:pStyle w:val="Heading2"/>
        <w:spacing w:after="0"/>
        <w:ind w:left="1440"/>
        <w:rPr>
          <w:rFonts w:hAnsi="Times New Roman"/>
        </w:rPr>
      </w:pPr>
      <w:r w:rsidRPr="007B6496">
        <w:rPr>
          <w:rFonts w:hAnsi="Times New Roman"/>
        </w:rPr>
        <w:t>BNF Account: 98 000 068 23</w:t>
      </w:r>
    </w:p>
    <w:p w14:paraId="62BA1F86" w14:textId="6ECF9A41" w:rsidR="007B6496" w:rsidRPr="007B6496" w:rsidRDefault="007B6496" w:rsidP="007B6496">
      <w:pPr>
        <w:pStyle w:val="Heading2"/>
        <w:spacing w:after="0"/>
        <w:ind w:left="1440"/>
        <w:rPr>
          <w:rFonts w:hAnsi="Times New Roman"/>
        </w:rPr>
      </w:pPr>
      <w:r w:rsidRPr="007B6496">
        <w:rPr>
          <w:rFonts w:hAnsi="Times New Roman"/>
        </w:rPr>
        <w:t>BNF Name: Trust Operations</w:t>
      </w:r>
    </w:p>
    <w:p w14:paraId="0C6B7A79" w14:textId="1839F81A" w:rsidR="00200C0B" w:rsidRDefault="007B6496" w:rsidP="007B6496">
      <w:pPr>
        <w:pStyle w:val="Heading2"/>
        <w:tabs>
          <w:tab w:val="clear" w:pos="4140"/>
        </w:tabs>
        <w:spacing w:after="0"/>
        <w:ind w:left="1440"/>
        <w:rPr>
          <w:rFonts w:hAnsi="Times New Roman"/>
        </w:rPr>
      </w:pPr>
      <w:r w:rsidRPr="007B6496">
        <w:rPr>
          <w:rFonts w:hAnsi="Times New Roman"/>
        </w:rPr>
        <w:t>OBI Field: Athlos St. Cloud – T. Donofrio</w:t>
      </w:r>
    </w:p>
    <w:p w14:paraId="26A58E4C" w14:textId="77777777" w:rsidR="007B6496" w:rsidRPr="007B6496" w:rsidRDefault="007B6496" w:rsidP="007B6496"/>
    <w:p w14:paraId="744DE80B" w14:textId="48E7335D" w:rsidR="009C5739" w:rsidRPr="004F2697" w:rsidRDefault="008D0EAD" w:rsidP="00200C0B">
      <w:pPr>
        <w:pStyle w:val="Heading2"/>
        <w:tabs>
          <w:tab w:val="clear" w:pos="4140"/>
        </w:tabs>
        <w:ind w:left="748"/>
        <w:rPr>
          <w:rFonts w:hAnsi="Times New Roman"/>
        </w:rPr>
      </w:pPr>
      <w:r w:rsidRPr="004F2697">
        <w:rPr>
          <w:rFonts w:hAnsi="Times New Roman"/>
        </w:rPr>
        <w:t>Each monthly installment of Gross Rent</w:t>
      </w:r>
      <w:r w:rsidR="0096008C" w:rsidRPr="004F2697">
        <w:rPr>
          <w:rFonts w:hAnsi="Times New Roman"/>
        </w:rPr>
        <w:t xml:space="preserve"> </w:t>
      </w:r>
      <w:r w:rsidRPr="004F2697">
        <w:rPr>
          <w:rFonts w:hAnsi="Times New Roman"/>
        </w:rPr>
        <w:t>shall be payable in advance without demand and without any reduction, abatement, counterclaim or offset, to Landlord on or before the fifth day of each month (or the next succeeding business day in the event the fifth day of such month is not a business day).</w:t>
      </w:r>
      <w:r w:rsidR="00200C0B" w:rsidRPr="004F2697">
        <w:rPr>
          <w:rFonts w:hAnsi="Times New Roman"/>
        </w:rPr>
        <w:t xml:space="preserve">  </w:t>
      </w:r>
    </w:p>
    <w:p w14:paraId="0886B766" w14:textId="1F5F8565" w:rsidR="009C5739" w:rsidRPr="004F2697" w:rsidRDefault="008D0EAD" w:rsidP="0034577A">
      <w:pPr>
        <w:pStyle w:val="Heading2"/>
        <w:numPr>
          <w:ilvl w:val="1"/>
          <w:numId w:val="10"/>
        </w:numPr>
        <w:tabs>
          <w:tab w:val="clear" w:pos="4140"/>
          <w:tab w:val="num" w:pos="748"/>
        </w:tabs>
        <w:ind w:left="748" w:hanging="748"/>
        <w:rPr>
          <w:rFonts w:hAnsi="Times New Roman"/>
        </w:rPr>
      </w:pPr>
      <w:r w:rsidRPr="004F2697">
        <w:rPr>
          <w:rFonts w:hAnsi="Times New Roman"/>
          <w:u w:val="single"/>
        </w:rPr>
        <w:t>Operating Costs</w:t>
      </w:r>
      <w:r w:rsidRPr="004F2697">
        <w:rPr>
          <w:rFonts w:hAnsi="Times New Roman"/>
        </w:rPr>
        <w:t xml:space="preserve">.  </w:t>
      </w:r>
      <w:r w:rsidR="00200C0B" w:rsidRPr="004F2697">
        <w:rPr>
          <w:rFonts w:hAnsi="Times New Roman"/>
        </w:rPr>
        <w:t xml:space="preserve">This lease is a triple net lease.  </w:t>
      </w:r>
      <w:r w:rsidRPr="004F2697">
        <w:rPr>
          <w:rFonts w:hAnsi="Times New Roman"/>
        </w:rPr>
        <w:t xml:space="preserve">Tenant is responsible for contracting directly for and paying all costs and expenses associated with all utilities, water, sewer, garbage removal, telecommunications, janitorial, cleaning, maintenance, repairs, replacements, </w:t>
      </w:r>
      <w:r w:rsidRPr="004F2697">
        <w:rPr>
          <w:rFonts w:hAnsi="Times New Roman"/>
        </w:rPr>
        <w:lastRenderedPageBreak/>
        <w:t>landscaping, snow removal and all other costs of operating and maintaining the Premises</w:t>
      </w:r>
      <w:r w:rsidR="0096008C" w:rsidRPr="004F2697">
        <w:rPr>
          <w:rFonts w:hAnsi="Times New Roman"/>
        </w:rPr>
        <w:t xml:space="preserve"> (the “</w:t>
      </w:r>
      <w:r w:rsidR="0096008C" w:rsidRPr="004F2697">
        <w:rPr>
          <w:rFonts w:hAnsi="Times New Roman"/>
          <w:b/>
        </w:rPr>
        <w:t>Operating Costs</w:t>
      </w:r>
      <w:r w:rsidR="0096008C" w:rsidRPr="004F2697">
        <w:rPr>
          <w:rFonts w:hAnsi="Times New Roman"/>
        </w:rPr>
        <w:t>”)</w:t>
      </w:r>
      <w:r w:rsidRPr="004F2697">
        <w:rPr>
          <w:rFonts w:hAnsi="Times New Roman"/>
        </w:rPr>
        <w:t xml:space="preserve">, but excepting </w:t>
      </w:r>
      <w:r w:rsidR="0096008C" w:rsidRPr="004F2697">
        <w:rPr>
          <w:rFonts w:hAnsi="Times New Roman"/>
        </w:rPr>
        <w:t xml:space="preserve">capital </w:t>
      </w:r>
      <w:r w:rsidRPr="004F2697">
        <w:rPr>
          <w:rFonts w:hAnsi="Times New Roman"/>
        </w:rPr>
        <w:t xml:space="preserve">repairs and replacements to the Building </w:t>
      </w:r>
      <w:r w:rsidR="0096008C" w:rsidRPr="004F2697">
        <w:rPr>
          <w:rFonts w:hAnsi="Times New Roman"/>
        </w:rPr>
        <w:t xml:space="preserve">which are covered </w:t>
      </w:r>
      <w:r w:rsidRPr="004F2697">
        <w:rPr>
          <w:rFonts w:hAnsi="Times New Roman"/>
        </w:rPr>
        <w:t xml:space="preserve">in Section </w:t>
      </w:r>
      <w:r w:rsidR="0096008C" w:rsidRPr="004F2697">
        <w:rPr>
          <w:rFonts w:hAnsi="Times New Roman"/>
        </w:rPr>
        <w:t>5(b)</w:t>
      </w:r>
      <w:r w:rsidRPr="004F2697">
        <w:rPr>
          <w:rFonts w:hAnsi="Times New Roman"/>
        </w:rPr>
        <w:t xml:space="preserve">, below.  </w:t>
      </w:r>
    </w:p>
    <w:p w14:paraId="4DF012EB" w14:textId="177E700D" w:rsidR="009C5739" w:rsidRPr="004F2697" w:rsidRDefault="008D0EAD" w:rsidP="0034577A">
      <w:pPr>
        <w:pStyle w:val="Heading2"/>
        <w:numPr>
          <w:ilvl w:val="1"/>
          <w:numId w:val="11"/>
        </w:numPr>
        <w:tabs>
          <w:tab w:val="clear" w:pos="4140"/>
          <w:tab w:val="num" w:pos="748"/>
        </w:tabs>
        <w:ind w:left="748" w:hanging="748"/>
        <w:rPr>
          <w:rFonts w:hAnsi="Times New Roman"/>
        </w:rPr>
      </w:pPr>
      <w:r w:rsidRPr="004F2697">
        <w:rPr>
          <w:rFonts w:hAnsi="Times New Roman"/>
          <w:u w:val="single"/>
        </w:rPr>
        <w:t>Property Taxes</w:t>
      </w:r>
      <w:r w:rsidR="002278D5" w:rsidRPr="004F2697">
        <w:rPr>
          <w:rFonts w:hAnsi="Times New Roman"/>
          <w:u w:val="single"/>
        </w:rPr>
        <w:t xml:space="preserve"> and Payments in Lieu of Taxes</w:t>
      </w:r>
      <w:r w:rsidRPr="004F2697">
        <w:rPr>
          <w:rFonts w:hAnsi="Times New Roman"/>
        </w:rPr>
        <w:t>.  Landlord is currently exempt from the payment of real estate taxes.  Tenant will file applications with Stearns County as necessary to preserve such exemption, and Tenant will be responsible for property taxes if the exemption lapses.  Further, any such exemption does not apply to special assessments, and such exemption may be discontinued by future legislative action.</w:t>
      </w:r>
    </w:p>
    <w:p w14:paraId="0E12ABB3" w14:textId="24A14233" w:rsidR="009C5739" w:rsidRPr="004F2697" w:rsidRDefault="008D0EAD" w:rsidP="0034577A">
      <w:pPr>
        <w:pStyle w:val="Heading2"/>
        <w:tabs>
          <w:tab w:val="clear" w:pos="4140"/>
        </w:tabs>
        <w:ind w:left="748"/>
        <w:rPr>
          <w:rFonts w:hAnsi="Times New Roman"/>
        </w:rPr>
      </w:pPr>
      <w:r w:rsidRPr="004F2697">
        <w:rPr>
          <w:rFonts w:hAnsi="Times New Roman"/>
        </w:rPr>
        <w:t>In the event any real estate taxes are assessed or charged by any government authority on or against the Premises that Tenant is leasing pursuant to this Lease, except in the event of Landlord transferring, assigning or conveying such property to an entity that is not exempt from the payment of taxes (in which case any such transferee or assignee shall be responsible for paying real estate taxes and assessments), Tenant shall pay, as additional rent all of such real estate taxes.  Tenant shall pay, in annual installments, any special assessments now levied or hereafter pending or levied on the Premises during the Lease Term by any governmental or quasi-governmental entity with authority to levy assessments.  Any installment of real estate taxes and assessments as are assessed herein that are due and payable in the year of termination of this Lease shall be paid for that year in full by Tenant on or before such termination.  Tenant shall have the right, in its or Landlord’s name, or both, but at its own cost and expense to contest the validity of any taxes or assessments, by appropriate proceedings timely instituted, provided Tenant shall give Landlord written notice of its intention to do so, diligently prosecute any such contest, at any time, effectively stay or prevent any official or judicial sale of the Premises under execution or otherwise satisfy any final judgment enforcing any tax or assessment so contested, and promptly procure record satisfaction thereof.  Landlord shall, upon request of Tenant, cooperate fully with Tenant in any such proceedings, provided, however, Landlord shall not be liable for any expense in connection therewith and that Tenant shall indemnify Landlord against the same and all losses that may result therefrom</w:t>
      </w:r>
      <w:r w:rsidR="002278D5" w:rsidRPr="004F2697">
        <w:rPr>
          <w:rFonts w:hAnsi="Times New Roman"/>
        </w:rPr>
        <w:t>.</w:t>
      </w:r>
    </w:p>
    <w:p w14:paraId="5B8C8D06" w14:textId="4344D078" w:rsidR="002278D5" w:rsidRPr="004F2697" w:rsidRDefault="002278D5" w:rsidP="00926777">
      <w:pPr>
        <w:pStyle w:val="Heading2"/>
        <w:tabs>
          <w:tab w:val="clear" w:pos="4140"/>
        </w:tabs>
        <w:ind w:left="748"/>
        <w:rPr>
          <w:rFonts w:hAnsi="Times New Roman" w:cs="Times New Roman"/>
        </w:rPr>
      </w:pPr>
      <w:r w:rsidRPr="004F2697">
        <w:rPr>
          <w:rFonts w:hAnsi="Times New Roman" w:cs="Times New Roman"/>
        </w:rPr>
        <w:t xml:space="preserve">To the extent that any </w:t>
      </w:r>
      <w:r w:rsidRPr="004F2697">
        <w:rPr>
          <w:rFonts w:hAnsi="Times New Roman"/>
        </w:rPr>
        <w:t>Payments</w:t>
      </w:r>
      <w:r w:rsidRPr="004F2697">
        <w:rPr>
          <w:rFonts w:hAnsi="Times New Roman" w:cs="Times New Roman"/>
        </w:rPr>
        <w:t xml:space="preserve"> in Lieu of Taxes (“PILOTs”) are due with respect to the property, such payments shall be the sole responsibility of the Tenant</w:t>
      </w:r>
      <w:r w:rsidR="00847513" w:rsidRPr="004F2697">
        <w:rPr>
          <w:rFonts w:hAnsi="Times New Roman" w:cs="Times New Roman"/>
        </w:rPr>
        <w:t>.</w:t>
      </w:r>
    </w:p>
    <w:p w14:paraId="35D5A027" w14:textId="35BF70F5" w:rsidR="003B54E5" w:rsidRPr="004F2697" w:rsidRDefault="008D0EAD" w:rsidP="0034577A">
      <w:pPr>
        <w:pStyle w:val="Heading2"/>
        <w:numPr>
          <w:ilvl w:val="1"/>
          <w:numId w:val="11"/>
        </w:numPr>
        <w:tabs>
          <w:tab w:val="clear" w:pos="4140"/>
          <w:tab w:val="num" w:pos="748"/>
        </w:tabs>
        <w:ind w:left="748" w:hanging="748"/>
        <w:rPr>
          <w:rFonts w:hAnsi="Times New Roman"/>
        </w:rPr>
      </w:pPr>
      <w:r w:rsidRPr="004F2697">
        <w:rPr>
          <w:rFonts w:hAnsi="Times New Roman"/>
          <w:u w:val="single"/>
        </w:rPr>
        <w:t>Late Payments</w:t>
      </w:r>
      <w:r w:rsidRPr="004F2697">
        <w:rPr>
          <w:rFonts w:hAnsi="Times New Roman"/>
        </w:rPr>
        <w:t xml:space="preserve">.  All payments provided for under this Section 4 that are not paid on time </w:t>
      </w:r>
      <w:r w:rsidR="00A663BD" w:rsidRPr="004F2697">
        <w:rPr>
          <w:rFonts w:hAnsi="Times New Roman"/>
        </w:rPr>
        <w:t xml:space="preserve">and remain unpaid for three (3) </w:t>
      </w:r>
      <w:r w:rsidR="00A663BD" w:rsidRPr="004F2697">
        <w:rPr>
          <w:rFonts w:hAnsi="Times New Roman" w:cs="Times New Roman"/>
        </w:rPr>
        <w:t>Business Days</w:t>
      </w:r>
      <w:r w:rsidR="00A663BD" w:rsidRPr="004F2697">
        <w:rPr>
          <w:rFonts w:hAnsi="Times New Roman"/>
        </w:rPr>
        <w:t xml:space="preserve"> after written notice from</w:t>
      </w:r>
      <w:r w:rsidR="00A663BD" w:rsidRPr="004F2697">
        <w:rPr>
          <w:rFonts w:hAnsi="Times New Roman" w:cs="Times New Roman"/>
        </w:rPr>
        <w:t xml:space="preserve"> Trustee or</w:t>
      </w:r>
      <w:r w:rsidR="00A663BD" w:rsidRPr="004F2697">
        <w:rPr>
          <w:rFonts w:hAnsi="Times New Roman"/>
        </w:rPr>
        <w:t xml:space="preserve"> Landlord </w:t>
      </w:r>
      <w:r w:rsidRPr="004F2697">
        <w:rPr>
          <w:rFonts w:hAnsi="Times New Roman"/>
        </w:rPr>
        <w:t xml:space="preserve">shall bear interest at </w:t>
      </w:r>
      <w:r w:rsidR="0071672B" w:rsidRPr="004F2697">
        <w:rPr>
          <w:rFonts w:hAnsi="Times New Roman"/>
        </w:rPr>
        <w:t xml:space="preserve">an interest rate equal to twelve percent per annum (12%), </w:t>
      </w:r>
      <w:r w:rsidR="003B54E5" w:rsidRPr="004F2697">
        <w:rPr>
          <w:rFonts w:hAnsi="Times New Roman"/>
        </w:rPr>
        <w:t xml:space="preserve">compounded </w:t>
      </w:r>
      <w:r w:rsidR="0071672B" w:rsidRPr="004F2697">
        <w:rPr>
          <w:rFonts w:hAnsi="Times New Roman"/>
        </w:rPr>
        <w:t>daily</w:t>
      </w:r>
      <w:r w:rsidR="003B54E5" w:rsidRPr="004F2697">
        <w:rPr>
          <w:rFonts w:hAnsi="Times New Roman"/>
        </w:rPr>
        <w:t>.</w:t>
      </w:r>
    </w:p>
    <w:p w14:paraId="11131E57" w14:textId="65C7C4C5" w:rsidR="00423137" w:rsidRPr="004F2697" w:rsidRDefault="00423137" w:rsidP="00322F1A">
      <w:pPr>
        <w:pStyle w:val="Heading2"/>
        <w:numPr>
          <w:ilvl w:val="1"/>
          <w:numId w:val="11"/>
        </w:numPr>
        <w:ind w:left="748" w:hanging="748"/>
        <w:rPr>
          <w:rFonts w:hAnsi="Times New Roman"/>
        </w:rPr>
      </w:pPr>
      <w:r w:rsidRPr="004F2697">
        <w:rPr>
          <w:rFonts w:hAnsi="Times New Roman"/>
          <w:u w:val="single"/>
        </w:rPr>
        <w:t>Proration of Rent Upon Acquisition</w:t>
      </w:r>
      <w:r w:rsidRPr="004F2697">
        <w:rPr>
          <w:rFonts w:hAnsi="Times New Roman"/>
        </w:rPr>
        <w:t>.  If Tenant exercises its option to acquire the Property granted in Section 13 of this Lease, then the Base Rent shall be prorated thorough the Closing Date (as defined in Exhibit B to this Lease), with the date of acquisition being the last day for purposes of proration.</w:t>
      </w:r>
    </w:p>
    <w:p w14:paraId="7D519BD5" w14:textId="0D75CC3D" w:rsidR="009C5739" w:rsidRPr="004F2697" w:rsidRDefault="003B54E5" w:rsidP="00322F1A">
      <w:pPr>
        <w:pStyle w:val="Heading2"/>
        <w:numPr>
          <w:ilvl w:val="1"/>
          <w:numId w:val="11"/>
        </w:numPr>
        <w:ind w:left="748" w:hanging="748"/>
        <w:rPr>
          <w:rFonts w:hAnsi="Times New Roman"/>
        </w:rPr>
      </w:pPr>
      <w:r w:rsidRPr="004F2697">
        <w:rPr>
          <w:rFonts w:hAnsi="Times New Roman"/>
          <w:u w:val="single"/>
        </w:rPr>
        <w:t>Security Deposit</w:t>
      </w:r>
      <w:r w:rsidR="008D0EAD" w:rsidRPr="004F2697">
        <w:rPr>
          <w:rFonts w:hAnsi="Times New Roman"/>
        </w:rPr>
        <w:t>.</w:t>
      </w:r>
      <w:r w:rsidRPr="004F2697">
        <w:rPr>
          <w:rFonts w:hAnsi="Times New Roman"/>
        </w:rPr>
        <w:t xml:space="preserve">  </w:t>
      </w:r>
      <w:r w:rsidR="00322F1A" w:rsidRPr="004F2697">
        <w:rPr>
          <w:rFonts w:hAnsi="Times New Roman"/>
        </w:rPr>
        <w:t xml:space="preserve">Tenant will provide a security deposit in the amount of $20,000 upon Lease execution to </w:t>
      </w:r>
      <w:r w:rsidR="00423137" w:rsidRPr="004F2697">
        <w:rPr>
          <w:rFonts w:hAnsi="Times New Roman"/>
        </w:rPr>
        <w:t xml:space="preserve">the </w:t>
      </w:r>
      <w:r w:rsidR="00322F1A" w:rsidRPr="004F2697">
        <w:rPr>
          <w:rFonts w:hAnsi="Times New Roman"/>
        </w:rPr>
        <w:t>Trustee.</w:t>
      </w:r>
      <w:r w:rsidR="00423137" w:rsidRPr="004F2697">
        <w:rPr>
          <w:rFonts w:hAnsi="Times New Roman"/>
        </w:rPr>
        <w:t xml:space="preserve">  </w:t>
      </w:r>
      <w:r w:rsidR="00322F1A" w:rsidRPr="004F2697">
        <w:rPr>
          <w:rFonts w:hAnsi="Times New Roman"/>
        </w:rPr>
        <w:t>The Security Deposit will be returned to Tenant</w:t>
      </w:r>
      <w:r w:rsidR="00D83919" w:rsidRPr="004F2697">
        <w:rPr>
          <w:rFonts w:hAnsi="Times New Roman"/>
        </w:rPr>
        <w:t xml:space="preserve"> by the Trustee </w:t>
      </w:r>
      <w:r w:rsidR="00322F1A" w:rsidRPr="004F2697">
        <w:rPr>
          <w:rFonts w:hAnsi="Times New Roman"/>
        </w:rPr>
        <w:t xml:space="preserve"> on one of the following dates: (i) on June 30, 2026, net of any repairs of damage (beyond ordinary wear and tear) caused by Tenant needed upon exit inspection; or (ii) </w:t>
      </w:r>
      <w:r w:rsidR="00D83919" w:rsidRPr="004F2697">
        <w:rPr>
          <w:rFonts w:hAnsi="Times New Roman"/>
        </w:rPr>
        <w:t xml:space="preserve">in full </w:t>
      </w:r>
      <w:r w:rsidR="00322F1A" w:rsidRPr="004F2697">
        <w:rPr>
          <w:rFonts w:hAnsi="Times New Roman"/>
        </w:rPr>
        <w:t xml:space="preserve">at time of </w:t>
      </w:r>
      <w:r w:rsidR="00322F1A" w:rsidRPr="004F2697">
        <w:rPr>
          <w:rFonts w:hAnsi="Times New Roman"/>
        </w:rPr>
        <w:lastRenderedPageBreak/>
        <w:t xml:space="preserve">acquisition of the Property by </w:t>
      </w:r>
      <w:r w:rsidR="00423137" w:rsidRPr="004F2697">
        <w:rPr>
          <w:rFonts w:hAnsi="Times New Roman"/>
        </w:rPr>
        <w:t>Tenant</w:t>
      </w:r>
      <w:r w:rsidR="00322F1A" w:rsidRPr="004F2697">
        <w:rPr>
          <w:rFonts w:hAnsi="Times New Roman"/>
        </w:rPr>
        <w:t>, if Tenant has made all payments of Rent due and owing through that date.</w:t>
      </w:r>
    </w:p>
    <w:p w14:paraId="3ED44838" w14:textId="3EB4EDFB" w:rsidR="009C5739" w:rsidRPr="004F2697" w:rsidRDefault="008D0EAD" w:rsidP="0034577A">
      <w:pPr>
        <w:pStyle w:val="Heading1"/>
        <w:numPr>
          <w:ilvl w:val="0"/>
          <w:numId w:val="3"/>
        </w:numPr>
        <w:tabs>
          <w:tab w:val="clear" w:pos="2160"/>
          <w:tab w:val="left" w:pos="720"/>
        </w:tabs>
        <w:ind w:left="720" w:hanging="720"/>
        <w:rPr>
          <w:u w:val="single"/>
        </w:rPr>
      </w:pPr>
      <w:r w:rsidRPr="004F2697">
        <w:t>Alterations</w:t>
      </w:r>
      <w:r w:rsidR="0096008C" w:rsidRPr="004F2697">
        <w:t>; Capital Repairs</w:t>
      </w:r>
      <w:r w:rsidR="00D83919" w:rsidRPr="004F2697">
        <w:t>; Pre-Lease Repairs</w:t>
      </w:r>
      <w:r w:rsidRPr="004F2697">
        <w:t>.</w:t>
      </w:r>
    </w:p>
    <w:p w14:paraId="70E36056" w14:textId="7A754E11" w:rsidR="009C5739" w:rsidRPr="004F2697" w:rsidRDefault="0096008C" w:rsidP="0096008C">
      <w:pPr>
        <w:pStyle w:val="BodyText"/>
        <w:ind w:left="720" w:hanging="720"/>
        <w:rPr>
          <w:rFonts w:hAnsi="Times New Roman"/>
          <w:sz w:val="24"/>
        </w:rPr>
      </w:pPr>
      <w:r w:rsidRPr="004F2697">
        <w:rPr>
          <w:rFonts w:hAnsi="Times New Roman"/>
          <w:sz w:val="24"/>
        </w:rPr>
        <w:t>(a)</w:t>
      </w:r>
      <w:r w:rsidRPr="004F2697">
        <w:rPr>
          <w:rFonts w:hAnsi="Times New Roman"/>
          <w:sz w:val="24"/>
        </w:rPr>
        <w:tab/>
      </w:r>
      <w:r w:rsidR="00D83919" w:rsidRPr="004F2697">
        <w:rPr>
          <w:rFonts w:hAnsi="Times New Roman"/>
          <w:sz w:val="24"/>
          <w:u w:val="single"/>
        </w:rPr>
        <w:t>Alterations</w:t>
      </w:r>
      <w:r w:rsidR="00D83919" w:rsidRPr="004F2697">
        <w:rPr>
          <w:rFonts w:hAnsi="Times New Roman"/>
          <w:sz w:val="24"/>
        </w:rPr>
        <w:t xml:space="preserve">.  </w:t>
      </w:r>
      <w:r w:rsidR="008D0EAD" w:rsidRPr="004F2697">
        <w:rPr>
          <w:rFonts w:hAnsi="Times New Roman"/>
          <w:sz w:val="24"/>
        </w:rPr>
        <w:t xml:space="preserve">Tenant shall not, without </w:t>
      </w:r>
      <w:r w:rsidR="003B54E5" w:rsidRPr="004F2697">
        <w:rPr>
          <w:rFonts w:hAnsi="Times New Roman"/>
          <w:sz w:val="24"/>
        </w:rPr>
        <w:t>Trustee’s</w:t>
      </w:r>
      <w:r w:rsidR="008D0EAD" w:rsidRPr="004F2697">
        <w:rPr>
          <w:rFonts w:hAnsi="Times New Roman"/>
          <w:sz w:val="24"/>
        </w:rPr>
        <w:t xml:space="preserve"> prior written consent, make any alterations, improvements or additions to the Premises (“</w:t>
      </w:r>
      <w:r w:rsidR="008D0EAD" w:rsidRPr="004F2697">
        <w:rPr>
          <w:rFonts w:hAnsi="Times New Roman"/>
          <w:b/>
          <w:sz w:val="24"/>
        </w:rPr>
        <w:t>Tenant’s Alterations</w:t>
      </w:r>
      <w:r w:rsidR="008D0EAD" w:rsidRPr="004F2697">
        <w:rPr>
          <w:rFonts w:hAnsi="Times New Roman"/>
          <w:sz w:val="24"/>
        </w:rPr>
        <w:t xml:space="preserve">”), provided, however, that interior cosmetic alterations such as painting, mounting white boards, bulletin boards, cases for student artwork, and similar interior changes that do not affect the structure or functionality of the Premises do not require </w:t>
      </w:r>
      <w:r w:rsidR="003B54E5" w:rsidRPr="004F2697">
        <w:rPr>
          <w:rFonts w:hAnsi="Times New Roman"/>
          <w:sz w:val="24"/>
        </w:rPr>
        <w:t xml:space="preserve">Trustee’s </w:t>
      </w:r>
      <w:r w:rsidR="008D0EAD" w:rsidRPr="004F2697">
        <w:rPr>
          <w:rFonts w:hAnsi="Times New Roman"/>
          <w:sz w:val="24"/>
        </w:rPr>
        <w:t xml:space="preserve">consent.  </w:t>
      </w:r>
      <w:r w:rsidR="003B54E5" w:rsidRPr="004F2697">
        <w:rPr>
          <w:rFonts w:hAnsi="Times New Roman"/>
          <w:sz w:val="24"/>
        </w:rPr>
        <w:t xml:space="preserve">Trustee’s </w:t>
      </w:r>
      <w:r w:rsidR="008D0EAD" w:rsidRPr="004F2697">
        <w:rPr>
          <w:rFonts w:hAnsi="Times New Roman"/>
          <w:sz w:val="24"/>
        </w:rPr>
        <w:t xml:space="preserve">consent may be given or withheld for any reason in </w:t>
      </w:r>
      <w:r w:rsidR="003B54E5" w:rsidRPr="004F2697">
        <w:rPr>
          <w:rFonts w:hAnsi="Times New Roman"/>
          <w:sz w:val="24"/>
        </w:rPr>
        <w:t xml:space="preserve">Trustee’s </w:t>
      </w:r>
      <w:r w:rsidR="008D0EAD" w:rsidRPr="004F2697">
        <w:rPr>
          <w:rFonts w:hAnsi="Times New Roman"/>
          <w:sz w:val="24"/>
        </w:rPr>
        <w:t xml:space="preserve">sole and absolute discretion, and may additionally be subject to consent of any mortgagee holding a mortgage on the Premises.  Any and all </w:t>
      </w:r>
      <w:r w:rsidR="003B54E5" w:rsidRPr="004F2697">
        <w:rPr>
          <w:rFonts w:hAnsi="Times New Roman"/>
          <w:sz w:val="24"/>
        </w:rPr>
        <w:t xml:space="preserve">of Tenant’s </w:t>
      </w:r>
      <w:r w:rsidR="008D0EAD" w:rsidRPr="004F2697">
        <w:rPr>
          <w:rFonts w:hAnsi="Times New Roman"/>
          <w:sz w:val="24"/>
        </w:rPr>
        <w:t>Alterations shall become subject to the lien of any mortgage on the Premises, and shall be surrendered to the Landlord upon the termination of this Lease by lapse of time or otherwise.</w:t>
      </w:r>
      <w:r w:rsidR="00444434" w:rsidRPr="004F2697">
        <w:rPr>
          <w:rFonts w:hAnsi="Times New Roman"/>
          <w:sz w:val="24"/>
        </w:rPr>
        <w:t xml:space="preserve">  The provisions of this paragraph </w:t>
      </w:r>
      <w:r w:rsidR="00A663BD" w:rsidRPr="004F2697">
        <w:rPr>
          <w:rFonts w:hAnsi="Times New Roman"/>
          <w:sz w:val="24"/>
        </w:rPr>
        <w:t xml:space="preserve">requiring Trustee’s consent </w:t>
      </w:r>
      <w:r w:rsidR="00444434" w:rsidRPr="004F2697">
        <w:rPr>
          <w:rFonts w:hAnsi="Times New Roman"/>
          <w:sz w:val="24"/>
        </w:rPr>
        <w:t>shall not be applicable after the Tenant exercises its purchase option granted in Section 13 of this Lease.</w:t>
      </w:r>
    </w:p>
    <w:p w14:paraId="35F58E10" w14:textId="2733A79A" w:rsidR="0096008C" w:rsidRPr="004F2697" w:rsidRDefault="00D83919" w:rsidP="006D2422">
      <w:pPr>
        <w:pStyle w:val="BodyText"/>
        <w:ind w:left="720" w:hanging="720"/>
        <w:rPr>
          <w:rFonts w:hAnsi="Times New Roman"/>
          <w:sz w:val="24"/>
        </w:rPr>
      </w:pPr>
      <w:r w:rsidRPr="004F2697">
        <w:rPr>
          <w:rFonts w:hAnsi="Times New Roman"/>
          <w:sz w:val="24"/>
        </w:rPr>
        <w:t>(</w:t>
      </w:r>
      <w:r w:rsidR="006D2422" w:rsidRPr="004F2697">
        <w:rPr>
          <w:rFonts w:hAnsi="Times New Roman"/>
          <w:sz w:val="24"/>
        </w:rPr>
        <w:t>b</w:t>
      </w:r>
      <w:r w:rsidRPr="004F2697">
        <w:rPr>
          <w:rFonts w:hAnsi="Times New Roman"/>
          <w:sz w:val="24"/>
        </w:rPr>
        <w:t>)</w:t>
      </w:r>
      <w:r w:rsidRPr="004F2697">
        <w:rPr>
          <w:rFonts w:hAnsi="Times New Roman"/>
          <w:sz w:val="24"/>
        </w:rPr>
        <w:tab/>
      </w:r>
      <w:r w:rsidRPr="004F2697">
        <w:rPr>
          <w:rFonts w:hAnsi="Times New Roman"/>
          <w:sz w:val="24"/>
          <w:u w:val="single"/>
        </w:rPr>
        <w:t>Pre-Lease Repairs</w:t>
      </w:r>
      <w:r w:rsidRPr="004F2697">
        <w:rPr>
          <w:rFonts w:hAnsi="Times New Roman"/>
          <w:sz w:val="24"/>
        </w:rPr>
        <w:t xml:space="preserve">.  </w:t>
      </w:r>
      <w:r w:rsidR="00FD54CC" w:rsidRPr="004F2697">
        <w:rPr>
          <w:rFonts w:hAnsi="Times New Roman"/>
          <w:sz w:val="24"/>
        </w:rPr>
        <w:t xml:space="preserve">As of the date of execution of this Lease, Tenant has become aware that the Building has </w:t>
      </w:r>
      <w:bookmarkStart w:id="0" w:name="_cp_change_41"/>
      <w:bookmarkStart w:id="1" w:name="_cp_change_42"/>
      <w:r w:rsidR="00FD54CC" w:rsidRPr="004F2697">
        <w:rPr>
          <w:rFonts w:hAnsi="Times New Roman"/>
          <w:sz w:val="24"/>
        </w:rPr>
        <w:t>t</w:t>
      </w:r>
      <w:bookmarkEnd w:id="0"/>
      <w:r w:rsidR="00FD54CC" w:rsidRPr="004F2697">
        <w:rPr>
          <w:rFonts w:hAnsi="Times New Roman"/>
          <w:sz w:val="24"/>
        </w:rPr>
        <w:t>hree</w:t>
      </w:r>
      <w:bookmarkEnd w:id="1"/>
      <w:r w:rsidR="00FD54CC" w:rsidRPr="004F2697">
        <w:rPr>
          <w:rFonts w:hAnsi="Times New Roman"/>
          <w:sz w:val="24"/>
        </w:rPr>
        <w:t xml:space="preserve"> issues: (1) the roof of the Building has been leaking, </w:t>
      </w:r>
      <w:bookmarkStart w:id="2" w:name="_cp_change_43"/>
      <w:r w:rsidR="00FD54CC" w:rsidRPr="004F2697">
        <w:rPr>
          <w:rFonts w:hAnsi="Times New Roman"/>
          <w:sz w:val="24"/>
        </w:rPr>
        <w:t>(</w:t>
      </w:r>
      <w:bookmarkEnd w:id="2"/>
      <w:r w:rsidR="00FD54CC" w:rsidRPr="004F2697">
        <w:rPr>
          <w:rFonts w:hAnsi="Times New Roman"/>
          <w:sz w:val="24"/>
        </w:rPr>
        <w:t>2) two HVAC units need repair</w:t>
      </w:r>
      <w:bookmarkStart w:id="3" w:name="_cp_change_44"/>
      <w:r w:rsidR="00FD54CC" w:rsidRPr="004F2697">
        <w:rPr>
          <w:rFonts w:hAnsi="Times New Roman"/>
          <w:sz w:val="24"/>
        </w:rPr>
        <w:t>, and (3) there is a hot water heater that has become inoperable, leaked, and flooded an adjacent classroom</w:t>
      </w:r>
      <w:bookmarkEnd w:id="3"/>
      <w:r w:rsidR="00FD54CC" w:rsidRPr="004F2697">
        <w:rPr>
          <w:rFonts w:hAnsi="Times New Roman"/>
          <w:sz w:val="24"/>
        </w:rPr>
        <w:t xml:space="preserve">.  The current tenant has obtained quotes for repair of (i) the roof leak and has obtained settlement proceeds in the amount of $51,481.01 to correct the roof leak </w:t>
      </w:r>
      <w:bookmarkStart w:id="4" w:name="_cp_change_45"/>
      <w:r w:rsidR="00FD54CC" w:rsidRPr="004F2697">
        <w:rPr>
          <w:rFonts w:hAnsi="Times New Roman"/>
          <w:sz w:val="24"/>
        </w:rPr>
        <w:t>(</w:t>
      </w:r>
      <w:bookmarkEnd w:id="4"/>
      <w:r w:rsidR="00FD54CC" w:rsidRPr="004F2697">
        <w:rPr>
          <w:rFonts w:hAnsi="Times New Roman"/>
          <w:sz w:val="24"/>
        </w:rPr>
        <w:t>ii) the HVAC units, which totals approximately $8,000.00</w:t>
      </w:r>
      <w:bookmarkStart w:id="5" w:name="_cp_change_46"/>
      <w:r w:rsidR="00FD54CC" w:rsidRPr="004F2697">
        <w:rPr>
          <w:rFonts w:hAnsi="Times New Roman"/>
          <w:sz w:val="24"/>
        </w:rPr>
        <w:t>, and (iii) the hot water heater, which totals approximately $15,000</w:t>
      </w:r>
      <w:bookmarkEnd w:id="5"/>
      <w:r w:rsidR="00FD54CC" w:rsidRPr="004F2697">
        <w:rPr>
          <w:rFonts w:hAnsi="Times New Roman"/>
          <w:sz w:val="24"/>
        </w:rPr>
        <w:t xml:space="preserve">.  The Trustee will work with the current tenant to </w:t>
      </w:r>
      <w:bookmarkStart w:id="6" w:name="_cp_change_47"/>
      <w:r w:rsidR="00FD54CC" w:rsidRPr="004F2697">
        <w:rPr>
          <w:rFonts w:hAnsi="Times New Roman"/>
          <w:sz w:val="24"/>
        </w:rPr>
        <w:t>r</w:t>
      </w:r>
      <w:bookmarkEnd w:id="6"/>
      <w:r w:rsidR="00FD54CC" w:rsidRPr="004F2697">
        <w:rPr>
          <w:rFonts w:hAnsi="Times New Roman"/>
          <w:sz w:val="24"/>
        </w:rPr>
        <w:t xml:space="preserve">esolve the roof leak and fix the HVAC units </w:t>
      </w:r>
      <w:bookmarkStart w:id="7" w:name="_cp_change_48"/>
      <w:r w:rsidR="00FD54CC" w:rsidRPr="004F2697">
        <w:rPr>
          <w:rFonts w:hAnsi="Times New Roman"/>
          <w:sz w:val="24"/>
        </w:rPr>
        <w:t xml:space="preserve">and water heater </w:t>
      </w:r>
      <w:bookmarkEnd w:id="7"/>
      <w:r w:rsidR="00FD54CC" w:rsidRPr="004F2697">
        <w:rPr>
          <w:rFonts w:hAnsi="Times New Roman"/>
          <w:sz w:val="24"/>
        </w:rPr>
        <w:t>as soon as practicable, but no later than August 1, 2025. If the cost of the roof repairs</w:t>
      </w:r>
      <w:bookmarkStart w:id="8" w:name="_cp_change_49"/>
      <w:bookmarkStart w:id="9" w:name="_cp_change_50"/>
      <w:r w:rsidR="00FD54CC" w:rsidRPr="004F2697">
        <w:rPr>
          <w:rFonts w:hAnsi="Times New Roman"/>
          <w:sz w:val="24"/>
        </w:rPr>
        <w:t>,</w:t>
      </w:r>
      <w:bookmarkEnd w:id="8"/>
      <w:bookmarkEnd w:id="9"/>
      <w:r w:rsidR="00FD54CC" w:rsidRPr="004F2697">
        <w:rPr>
          <w:rFonts w:hAnsi="Times New Roman"/>
          <w:sz w:val="24"/>
        </w:rPr>
        <w:t xml:space="preserve"> HVAC repairs, </w:t>
      </w:r>
      <w:bookmarkStart w:id="10" w:name="_cp_change_51"/>
      <w:r w:rsidR="00FD54CC" w:rsidRPr="004F2697">
        <w:rPr>
          <w:rFonts w:hAnsi="Times New Roman"/>
          <w:sz w:val="24"/>
        </w:rPr>
        <w:t xml:space="preserve">and water heater replacement </w:t>
      </w:r>
      <w:bookmarkEnd w:id="10"/>
      <w:r w:rsidR="00FD54CC" w:rsidRPr="004F2697">
        <w:rPr>
          <w:rFonts w:hAnsi="Times New Roman"/>
          <w:sz w:val="24"/>
        </w:rPr>
        <w:t>in total, exceeds an additional fifty thousand dollars ($</w:t>
      </w:r>
      <w:bookmarkStart w:id="11" w:name="_cp_change_52"/>
      <w:bookmarkStart w:id="12" w:name="_cp_change_53"/>
      <w:r w:rsidR="00FD54CC" w:rsidRPr="004F2697">
        <w:rPr>
          <w:rFonts w:hAnsi="Times New Roman"/>
          <w:sz w:val="24"/>
        </w:rPr>
        <w:t>5</w:t>
      </w:r>
      <w:bookmarkEnd w:id="11"/>
      <w:r w:rsidR="00FD54CC" w:rsidRPr="004F2697">
        <w:rPr>
          <w:rFonts w:hAnsi="Times New Roman"/>
          <w:sz w:val="24"/>
        </w:rPr>
        <w:t>0,000</w:t>
      </w:r>
      <w:bookmarkEnd w:id="12"/>
      <w:r w:rsidR="00FD54CC" w:rsidRPr="004F2697">
        <w:rPr>
          <w:rFonts w:hAnsi="Times New Roman"/>
          <w:sz w:val="24"/>
        </w:rPr>
        <w:t>) beyond the settlement proceeds described above, the parties will work to reach mutual agreement on the scope of repairs described in this paragraph and how the costs will be paid.  For the avoidance of doubt, the repairs described herein are separate and apart from the repairs, if any, described in this Lease below under the heading “</w:t>
      </w:r>
      <w:r w:rsidR="00FD54CC" w:rsidRPr="004F2697">
        <w:rPr>
          <w:rFonts w:hAnsi="Times New Roman"/>
          <w:b/>
          <w:sz w:val="24"/>
        </w:rPr>
        <w:t>Capital Repairs</w:t>
      </w:r>
      <w:r w:rsidR="00FD54CC" w:rsidRPr="004F2697">
        <w:rPr>
          <w:rFonts w:hAnsi="Times New Roman"/>
          <w:sz w:val="24"/>
        </w:rPr>
        <w:t>”.</w:t>
      </w:r>
      <w:r w:rsidR="00A663BD" w:rsidRPr="004F2697">
        <w:rPr>
          <w:rFonts w:hAnsi="Times New Roman" w:cs="Times New Roman"/>
          <w:sz w:val="24"/>
          <w:szCs w:val="24"/>
        </w:rPr>
        <w:t xml:space="preserve"> </w:t>
      </w:r>
    </w:p>
    <w:p w14:paraId="3C2B7513" w14:textId="30B03B0B" w:rsidR="006D2422" w:rsidRPr="004F2697" w:rsidRDefault="006D2422" w:rsidP="006D2422">
      <w:pPr>
        <w:pStyle w:val="BodyText"/>
        <w:ind w:left="720" w:hanging="720"/>
        <w:rPr>
          <w:rFonts w:hAnsi="Times New Roman"/>
          <w:sz w:val="24"/>
        </w:rPr>
      </w:pPr>
      <w:r w:rsidRPr="004F2697">
        <w:rPr>
          <w:rFonts w:hAnsi="Times New Roman"/>
          <w:sz w:val="24"/>
        </w:rPr>
        <w:t>(c)</w:t>
      </w:r>
      <w:r w:rsidRPr="004F2697">
        <w:rPr>
          <w:rFonts w:hAnsi="Times New Roman"/>
          <w:sz w:val="24"/>
        </w:rPr>
        <w:tab/>
      </w:r>
      <w:r w:rsidRPr="004F2697">
        <w:rPr>
          <w:rFonts w:hAnsi="Times New Roman"/>
          <w:sz w:val="24"/>
          <w:u w:val="single"/>
        </w:rPr>
        <w:t>Capital Repairs</w:t>
      </w:r>
      <w:r w:rsidRPr="004F2697">
        <w:rPr>
          <w:rFonts w:hAnsi="Times New Roman"/>
          <w:sz w:val="24"/>
        </w:rPr>
        <w:t xml:space="preserve">.  Other than as set forth above in Section 5(b), </w:t>
      </w:r>
      <w:r w:rsidRPr="004F2697">
        <w:rPr>
          <w:rFonts w:hAnsi="Times New Roman"/>
          <w:sz w:val="24"/>
          <w:lang w:val="x-none"/>
        </w:rPr>
        <w:t xml:space="preserve">Trustee and Tenant agree to split the cost of any capital repairs necessary to keep the Building safe and habitable, </w:t>
      </w:r>
      <w:r w:rsidR="00FD54CC" w:rsidRPr="004F2697">
        <w:rPr>
          <w:rFonts w:hAnsi="Times New Roman" w:cs="Times New Roman"/>
          <w:sz w:val="24"/>
          <w:szCs w:val="24"/>
          <w:lang w:val="x-none"/>
        </w:rPr>
        <w:t xml:space="preserve">including repairs arising during the period of time between the Execution Date and the Commencement Date, </w:t>
      </w:r>
      <w:r w:rsidRPr="004F2697">
        <w:rPr>
          <w:rFonts w:hAnsi="Times New Roman"/>
          <w:sz w:val="24"/>
          <w:lang w:val="x-none"/>
        </w:rPr>
        <w:t xml:space="preserve">upon written agreement of both parties that (1) the repairs are necessary to keep the Building safe and habitable, (2) the repairs being commissioned only bring the equipment or portion of the Building being repaired back to functional status, and (3) mutual acceptance of the cost. In the event that capital repairs are required, the parties shall mutually agree on a construction monitor to oversee the repairs.  In such event, the amount spent by Tenant </w:t>
      </w:r>
      <w:r w:rsidR="00E35C00" w:rsidRPr="004F2697">
        <w:rPr>
          <w:rFonts w:hAnsi="Times New Roman"/>
          <w:sz w:val="24"/>
          <w:lang w:val="x-none"/>
        </w:rPr>
        <w:t xml:space="preserve">under this Section 5(c) to pay for its share of capital repairs </w:t>
      </w:r>
      <w:r w:rsidRPr="004F2697">
        <w:rPr>
          <w:rFonts w:hAnsi="Times New Roman"/>
          <w:sz w:val="24"/>
          <w:lang w:val="x-none"/>
        </w:rPr>
        <w:t>will be credited to the purchase price in the event Tenant purchases the Building.</w:t>
      </w:r>
      <w:r w:rsidR="00A663BD" w:rsidRPr="004F2697">
        <w:rPr>
          <w:rFonts w:hAnsi="Times New Roman"/>
          <w:sz w:val="24"/>
          <w:lang w:val="x-none"/>
        </w:rPr>
        <w:t xml:space="preserve">  If the Building becomes non-habitable because of its physical condition and the parties cannot agree as to the repair of such condition after good faith efforts to agree, Tenant may terminate this Lease upon written notice to Landlord</w:t>
      </w:r>
      <w:r w:rsidR="001664A8" w:rsidRPr="004F2697">
        <w:rPr>
          <w:rFonts w:hAnsi="Times New Roman" w:cs="Times New Roman"/>
          <w:sz w:val="24"/>
          <w:szCs w:val="24"/>
          <w:lang w:val="x-none"/>
        </w:rPr>
        <w:t xml:space="preserve"> and Trustee</w:t>
      </w:r>
      <w:r w:rsidR="00A663BD" w:rsidRPr="004F2697">
        <w:rPr>
          <w:rFonts w:hAnsi="Times New Roman"/>
          <w:sz w:val="24"/>
          <w:lang w:val="x-none"/>
        </w:rPr>
        <w:t>.</w:t>
      </w:r>
    </w:p>
    <w:p w14:paraId="5DF3B4D5" w14:textId="77777777" w:rsidR="009C5739" w:rsidRPr="004F2697" w:rsidRDefault="008D0EAD" w:rsidP="0034577A">
      <w:pPr>
        <w:pStyle w:val="Heading1"/>
        <w:numPr>
          <w:ilvl w:val="0"/>
          <w:numId w:val="3"/>
        </w:numPr>
        <w:tabs>
          <w:tab w:val="clear" w:pos="2160"/>
          <w:tab w:val="left" w:pos="720"/>
        </w:tabs>
        <w:ind w:left="720" w:hanging="720"/>
      </w:pPr>
      <w:r w:rsidRPr="004F2697">
        <w:lastRenderedPageBreak/>
        <w:t>Obligations of Landlord.</w:t>
      </w:r>
    </w:p>
    <w:p w14:paraId="1DEF82B4" w14:textId="1C004097" w:rsidR="009C5739" w:rsidRPr="004F2697" w:rsidRDefault="008D0EAD" w:rsidP="0034577A">
      <w:pPr>
        <w:pStyle w:val="Heading2"/>
        <w:numPr>
          <w:ilvl w:val="1"/>
          <w:numId w:val="12"/>
        </w:numPr>
        <w:tabs>
          <w:tab w:val="num" w:pos="720"/>
        </w:tabs>
        <w:ind w:left="720" w:hanging="720"/>
        <w:rPr>
          <w:rFonts w:hAnsi="Times New Roman"/>
        </w:rPr>
      </w:pPr>
      <w:r w:rsidRPr="004F2697">
        <w:rPr>
          <w:rFonts w:hAnsi="Times New Roman"/>
        </w:rPr>
        <w:t>Other than</w:t>
      </w:r>
      <w:r w:rsidR="00D83919" w:rsidRPr="004F2697">
        <w:rPr>
          <w:rFonts w:hAnsi="Times New Roman"/>
        </w:rPr>
        <w:t xml:space="preserve"> the obligations of the Trustee set forth in Sections 5(b) and 5(c)</w:t>
      </w:r>
      <w:r w:rsidRPr="004F2697">
        <w:rPr>
          <w:rFonts w:hAnsi="Times New Roman"/>
        </w:rPr>
        <w:t xml:space="preserve">, </w:t>
      </w:r>
      <w:r w:rsidR="00D83919" w:rsidRPr="004F2697">
        <w:rPr>
          <w:rFonts w:hAnsi="Times New Roman"/>
        </w:rPr>
        <w:t xml:space="preserve">neither </w:t>
      </w:r>
      <w:r w:rsidRPr="004F2697">
        <w:rPr>
          <w:rFonts w:hAnsi="Times New Roman"/>
        </w:rPr>
        <w:t xml:space="preserve">Landlord </w:t>
      </w:r>
      <w:r w:rsidR="00D83919" w:rsidRPr="004F2697">
        <w:rPr>
          <w:rFonts w:hAnsi="Times New Roman"/>
        </w:rPr>
        <w:t xml:space="preserve">nor Trustee </w:t>
      </w:r>
      <w:r w:rsidRPr="004F2697">
        <w:rPr>
          <w:rFonts w:hAnsi="Times New Roman"/>
        </w:rPr>
        <w:t xml:space="preserve">shall have </w:t>
      </w:r>
      <w:r w:rsidR="00D83919" w:rsidRPr="004F2697">
        <w:rPr>
          <w:rFonts w:hAnsi="Times New Roman"/>
        </w:rPr>
        <w:t xml:space="preserve">any </w:t>
      </w:r>
      <w:r w:rsidRPr="004F2697">
        <w:rPr>
          <w:rFonts w:hAnsi="Times New Roman"/>
        </w:rPr>
        <w:t xml:space="preserve">obligation to perform any maintenance or repairs on any portion of the Premises.  However, if Tenant fails to perform reasonably necessary maintenance on the Premises, such failure, if continued, could negatively </w:t>
      </w:r>
      <w:r w:rsidR="00A663BD" w:rsidRPr="004F2697">
        <w:rPr>
          <w:rFonts w:hAnsi="Times New Roman"/>
        </w:rPr>
        <w:t xml:space="preserve">and materially </w:t>
      </w:r>
      <w:r w:rsidRPr="004F2697">
        <w:rPr>
          <w:rFonts w:hAnsi="Times New Roman"/>
        </w:rPr>
        <w:t xml:space="preserve">impact the integrity of the Premises, and such failure continues for a period of </w:t>
      </w:r>
      <w:r w:rsidR="00D83919" w:rsidRPr="004F2697">
        <w:rPr>
          <w:rFonts w:hAnsi="Times New Roman"/>
        </w:rPr>
        <w:t xml:space="preserve">thirty </w:t>
      </w:r>
      <w:r w:rsidRPr="004F2697">
        <w:rPr>
          <w:rFonts w:hAnsi="Times New Roman"/>
        </w:rPr>
        <w:t>(</w:t>
      </w:r>
      <w:r w:rsidR="00D83919" w:rsidRPr="004F2697">
        <w:rPr>
          <w:rFonts w:hAnsi="Times New Roman"/>
        </w:rPr>
        <w:t>3</w:t>
      </w:r>
      <w:r w:rsidRPr="004F2697">
        <w:rPr>
          <w:rFonts w:hAnsi="Times New Roman"/>
        </w:rPr>
        <w:t>0) days after written notice from Landlord</w:t>
      </w:r>
      <w:r w:rsidR="00D83919" w:rsidRPr="004F2697">
        <w:rPr>
          <w:rFonts w:hAnsi="Times New Roman"/>
        </w:rPr>
        <w:t xml:space="preserve"> or Trustee</w:t>
      </w:r>
      <w:r w:rsidRPr="004F2697">
        <w:rPr>
          <w:rFonts w:hAnsi="Times New Roman"/>
        </w:rPr>
        <w:t xml:space="preserve">, Landlord </w:t>
      </w:r>
      <w:r w:rsidR="00D83919" w:rsidRPr="004F2697">
        <w:rPr>
          <w:rFonts w:hAnsi="Times New Roman"/>
        </w:rPr>
        <w:t xml:space="preserve">or Trustee </w:t>
      </w:r>
      <w:r w:rsidRPr="004F2697">
        <w:rPr>
          <w:rFonts w:hAnsi="Times New Roman"/>
        </w:rPr>
        <w:t xml:space="preserve">may, but </w:t>
      </w:r>
      <w:r w:rsidR="00D83919" w:rsidRPr="004F2697">
        <w:rPr>
          <w:rFonts w:hAnsi="Times New Roman"/>
        </w:rPr>
        <w:t xml:space="preserve">are </w:t>
      </w:r>
      <w:r w:rsidRPr="004F2697">
        <w:rPr>
          <w:rFonts w:hAnsi="Times New Roman"/>
        </w:rPr>
        <w:t xml:space="preserve">not obligated to, perform such maintenance or repairs on Tenant’s behalf, in which event the reasonable costs and expenses of such maintenance or repair incurred by Landlord </w:t>
      </w:r>
      <w:r w:rsidR="00D83919" w:rsidRPr="004F2697">
        <w:rPr>
          <w:rFonts w:hAnsi="Times New Roman"/>
        </w:rPr>
        <w:t xml:space="preserve">or Trustee </w:t>
      </w:r>
      <w:r w:rsidRPr="004F2697">
        <w:rPr>
          <w:rFonts w:hAnsi="Times New Roman"/>
        </w:rPr>
        <w:t xml:space="preserve">will be immediately payable to Landlord </w:t>
      </w:r>
      <w:r w:rsidR="00D83919" w:rsidRPr="004F2697">
        <w:rPr>
          <w:rFonts w:hAnsi="Times New Roman"/>
        </w:rPr>
        <w:t xml:space="preserve">or Trustee, as applicable, </w:t>
      </w:r>
      <w:r w:rsidRPr="004F2697">
        <w:rPr>
          <w:rFonts w:hAnsi="Times New Roman"/>
        </w:rPr>
        <w:t>as a part of Operating Costs.</w:t>
      </w:r>
    </w:p>
    <w:p w14:paraId="32B5AFD1" w14:textId="028EF1C6" w:rsidR="009C5739" w:rsidRPr="004F2697" w:rsidRDefault="008D0EAD" w:rsidP="0034577A">
      <w:pPr>
        <w:pStyle w:val="Heading2"/>
        <w:numPr>
          <w:ilvl w:val="1"/>
          <w:numId w:val="12"/>
        </w:numPr>
        <w:tabs>
          <w:tab w:val="num" w:pos="720"/>
        </w:tabs>
        <w:ind w:left="720" w:hanging="720"/>
        <w:rPr>
          <w:rFonts w:hAnsi="Times New Roman"/>
        </w:rPr>
      </w:pPr>
      <w:r w:rsidRPr="004F2697">
        <w:rPr>
          <w:rFonts w:hAnsi="Times New Roman"/>
        </w:rPr>
        <w:t>Notwithstanding anything to the contrary</w:t>
      </w:r>
      <w:r w:rsidR="00D83919" w:rsidRPr="004F2697">
        <w:rPr>
          <w:rFonts w:hAnsi="Times New Roman"/>
        </w:rPr>
        <w:t xml:space="preserve"> in this Lease</w:t>
      </w:r>
      <w:r w:rsidRPr="004F2697">
        <w:rPr>
          <w:rFonts w:hAnsi="Times New Roman"/>
        </w:rPr>
        <w:t>, Landlord shall have no obligation to expend moneys with respect to the ownership or the operation of the Building, or any other structure located on the Premises, or the Premises except as set forth in this Section 6.</w:t>
      </w:r>
    </w:p>
    <w:p w14:paraId="7F26A6C9" w14:textId="77777777" w:rsidR="009C5739" w:rsidRPr="004F2697" w:rsidRDefault="008D0EAD" w:rsidP="0034577A">
      <w:pPr>
        <w:pStyle w:val="Heading1"/>
        <w:numPr>
          <w:ilvl w:val="0"/>
          <w:numId w:val="3"/>
        </w:numPr>
        <w:tabs>
          <w:tab w:val="clear" w:pos="2160"/>
          <w:tab w:val="left" w:pos="720"/>
        </w:tabs>
        <w:ind w:left="720" w:hanging="720"/>
      </w:pPr>
      <w:r w:rsidRPr="004F2697">
        <w:t>Obligations of Tenant.</w:t>
      </w:r>
    </w:p>
    <w:p w14:paraId="08D96043" w14:textId="5457DA65"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 xml:space="preserve">Tenant will contract for and perform all maintenance, repair and cleaning of the Building, including, without limitation, routine adjustments and maintenance (such as cleaning or changing filters, etc.) of mechanical systems such as HVAC.  Tenant shall also replace fixtures and finishes within the Premises, such as floor coverings, plumbing fixtures, etc. (but not major mechanical components of the HVAC system, which are </w:t>
      </w:r>
      <w:r w:rsidR="00E35C00" w:rsidRPr="004F2697">
        <w:rPr>
          <w:rFonts w:hAnsi="Times New Roman"/>
        </w:rPr>
        <w:t>capital repairs under 5(c) of this Lease</w:t>
      </w:r>
      <w:r w:rsidRPr="004F2697">
        <w:rPr>
          <w:rFonts w:hAnsi="Times New Roman"/>
        </w:rPr>
        <w:t>), to the extent necessary due to ordinary wear and tear.</w:t>
      </w:r>
    </w:p>
    <w:p w14:paraId="164EABE8" w14:textId="7E4D4EDE"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 xml:space="preserve">Tenant shall make all repairs and replacements and be responsible for the costs of all repairs and replacements to the Premises that are not otherwise </w:t>
      </w:r>
      <w:r w:rsidR="00A27E30" w:rsidRPr="004F2697">
        <w:rPr>
          <w:rFonts w:hAnsi="Times New Roman" w:cs="Times New Roman"/>
        </w:rPr>
        <w:t>Trustee’s</w:t>
      </w:r>
      <w:r w:rsidRPr="004F2697">
        <w:rPr>
          <w:rFonts w:hAnsi="Times New Roman"/>
        </w:rPr>
        <w:t xml:space="preserve"> obligation pursuant to Section </w:t>
      </w:r>
      <w:r w:rsidR="00E35C00" w:rsidRPr="004F2697">
        <w:rPr>
          <w:rFonts w:hAnsi="Times New Roman"/>
        </w:rPr>
        <w:t>5(b) or 5(c)</w:t>
      </w:r>
      <w:r w:rsidRPr="004F2697">
        <w:rPr>
          <w:rFonts w:hAnsi="Times New Roman"/>
        </w:rPr>
        <w:t xml:space="preserve">, including but not limited to all interior non-structural repairs and replacements necessary to keep and maintain the Premises in good order and state of repair.  Tenant shall, at Tenant’s sole cost and expense, repair or replace any damage or injury to the Premises, the Building, or sidewalks and parking areas serving the Premises, caused by any act or omission of Tenant.  If the Tenant does not do so after reasonable notice (at least 90 days) and opportunity to cure, </w:t>
      </w:r>
      <w:r w:rsidR="00E35C00" w:rsidRPr="004F2697">
        <w:rPr>
          <w:rFonts w:hAnsi="Times New Roman"/>
        </w:rPr>
        <w:t>Trustee</w:t>
      </w:r>
      <w:r w:rsidRPr="004F2697">
        <w:rPr>
          <w:rFonts w:hAnsi="Times New Roman"/>
        </w:rPr>
        <w:t xml:space="preserve"> may, at its option, make such repairs and replacements, and collect the cost thereof from Tenant.</w:t>
      </w:r>
    </w:p>
    <w:p w14:paraId="63259448" w14:textId="77777777"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Tenant shall obtain and maintain all necessary permits and licensing for any Tenant Alterations, if any, pursuant to this Lease and for the operation of its school.</w:t>
      </w:r>
    </w:p>
    <w:p w14:paraId="33B6866B" w14:textId="77777777"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Tenant shall provide for prompt removal and disposal of all waste.  Tenant shall not permit any waste or refuse to be stored on the Premises except in dumpsters or waste removal containers for a reasonable period of time pending removal to a disposal site.</w:t>
      </w:r>
    </w:p>
    <w:p w14:paraId="7C4F7ECD" w14:textId="77777777" w:rsidR="009C5739" w:rsidRPr="004F2697" w:rsidRDefault="008D0EAD" w:rsidP="0034577A">
      <w:pPr>
        <w:pStyle w:val="Heading2"/>
        <w:numPr>
          <w:ilvl w:val="1"/>
          <w:numId w:val="13"/>
        </w:numPr>
        <w:ind w:left="720" w:hanging="720"/>
        <w:rPr>
          <w:rFonts w:hAnsi="Times New Roman"/>
        </w:rPr>
      </w:pPr>
      <w:r w:rsidRPr="004F2697">
        <w:rPr>
          <w:rFonts w:hAnsi="Times New Roman"/>
        </w:rPr>
        <w:t xml:space="preserve">Tenant shall contract for and perform all landscape maintenance and shall remove snow in areas, common or otherwise, serving the Premises, and shall be responsible for all obligations concerning any storm water facilities maintenance. </w:t>
      </w:r>
    </w:p>
    <w:p w14:paraId="10C066B3" w14:textId="77777777"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lastRenderedPageBreak/>
        <w:t>Tenant shall keep the Premises free from any liens arising out of any work performed, materials furnished or obligations incurred by Tenant, including, without limitation, the Project.</w:t>
      </w:r>
    </w:p>
    <w:p w14:paraId="4030ADFB" w14:textId="1ACF8DE8"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Failure of Landlord to insist, in any one or more instances, upon strict performance of any term, covenant or condition of this Lease, or to exercise any option herein, shall not be a waiver or relinquishment of such for the future.  The receipt by Landlord of Gross Rents with knowledge of Tenant’s breach in any of the terms, covenants or conditions of this Lease shall not be deemed to</w:t>
      </w:r>
      <w:r w:rsidR="00A47881" w:rsidRPr="004F2697">
        <w:rPr>
          <w:rFonts w:hAnsi="Times New Roman"/>
        </w:rPr>
        <w:t xml:space="preserve"> be a waiver of </w:t>
      </w:r>
      <w:r w:rsidRPr="004F2697">
        <w:rPr>
          <w:rFonts w:hAnsi="Times New Roman"/>
        </w:rPr>
        <w:t>any provision of this Lease unless in writing signed by Landlord.</w:t>
      </w:r>
    </w:p>
    <w:p w14:paraId="268F3E91" w14:textId="6EA304A5"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 xml:space="preserve">If any default in this Lease of Tenant can be cured by the expenditure of money, Landlord may, but without obligation, and without limiting any other remedies which it may have by reason of such default, cure the default after </w:t>
      </w:r>
      <w:r w:rsidR="00A47881" w:rsidRPr="004F2697">
        <w:rPr>
          <w:rFonts w:hAnsi="Times New Roman"/>
        </w:rPr>
        <w:t xml:space="preserve">thirty </w:t>
      </w:r>
      <w:r w:rsidRPr="004F2697">
        <w:rPr>
          <w:rFonts w:hAnsi="Times New Roman"/>
        </w:rPr>
        <w:t>(</w:t>
      </w:r>
      <w:r w:rsidR="00A47881" w:rsidRPr="004F2697">
        <w:rPr>
          <w:rFonts w:hAnsi="Times New Roman"/>
        </w:rPr>
        <w:t>3</w:t>
      </w:r>
      <w:r w:rsidRPr="004F2697">
        <w:rPr>
          <w:rFonts w:hAnsi="Times New Roman"/>
        </w:rPr>
        <w:t>0) days’ written notice to Tenant, charge the cost to Tenant and Tenant shall pay the same forthwith.  Any amounts paid by Landlord to cure default of Tenant shall, for purposes of Landlord’s remedies, be construed as additional rent due.</w:t>
      </w:r>
    </w:p>
    <w:p w14:paraId="606005FC" w14:textId="718BF36D"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Tenant shall promptly pay to the Landlord, upon request, an amount equal to any reasonable cost incurred by the Landlord in repairing the Premises where such repairs were made necessary by the negligence of, or misuse by, Tenant, its students, faculty, agents, customers, employees or invitees (“</w:t>
      </w:r>
      <w:r w:rsidRPr="004F2697">
        <w:rPr>
          <w:rFonts w:hAnsi="Times New Roman"/>
          <w:b/>
        </w:rPr>
        <w:t>Tenant’s Parties</w:t>
      </w:r>
      <w:r w:rsidRPr="004F2697">
        <w:rPr>
          <w:rFonts w:hAnsi="Times New Roman"/>
        </w:rPr>
        <w:t xml:space="preserve">”) and Tenant has failed to make the necessary repairs after </w:t>
      </w:r>
      <w:r w:rsidR="00A47881" w:rsidRPr="004F2697">
        <w:rPr>
          <w:rFonts w:hAnsi="Times New Roman"/>
        </w:rPr>
        <w:t xml:space="preserve">thirty </w:t>
      </w:r>
      <w:r w:rsidRPr="004F2697">
        <w:rPr>
          <w:rFonts w:hAnsi="Times New Roman"/>
        </w:rPr>
        <w:t>(</w:t>
      </w:r>
      <w:r w:rsidR="00A47881" w:rsidRPr="004F2697">
        <w:rPr>
          <w:rFonts w:hAnsi="Times New Roman"/>
        </w:rPr>
        <w:t>3</w:t>
      </w:r>
      <w:r w:rsidRPr="004F2697">
        <w:rPr>
          <w:rFonts w:hAnsi="Times New Roman"/>
        </w:rPr>
        <w:t>0) days’ written notice from Landlord to Tenant.</w:t>
      </w:r>
    </w:p>
    <w:p w14:paraId="5ED26F0F" w14:textId="4DA9F36A" w:rsidR="009C5739"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Landlord’s ownership of the Premises and related expenses are financed by loans evidenced by tax-exempt and taxable municipal bonds (the “</w:t>
      </w:r>
      <w:r w:rsidRPr="004F2697">
        <w:rPr>
          <w:rFonts w:hAnsi="Times New Roman"/>
          <w:b/>
        </w:rPr>
        <w:t>Landlord Financing</w:t>
      </w:r>
      <w:r w:rsidRPr="004F2697">
        <w:rPr>
          <w:rFonts w:hAnsi="Times New Roman"/>
        </w:rPr>
        <w:t>”), which financing is memorialized in a set of related documents including, without limitation, an indenture of trust (the “</w:t>
      </w:r>
      <w:r w:rsidRPr="004F2697">
        <w:rPr>
          <w:rFonts w:hAnsi="Times New Roman"/>
          <w:b/>
        </w:rPr>
        <w:t>Indenture</w:t>
      </w:r>
      <w:r w:rsidRPr="004F2697">
        <w:rPr>
          <w:rFonts w:hAnsi="Times New Roman"/>
        </w:rPr>
        <w:t>”), loan agreement (the “</w:t>
      </w:r>
      <w:r w:rsidRPr="004F2697">
        <w:rPr>
          <w:rFonts w:hAnsi="Times New Roman"/>
          <w:b/>
        </w:rPr>
        <w:t>Loan Agreement</w:t>
      </w:r>
      <w:r w:rsidRPr="004F2697">
        <w:rPr>
          <w:rFonts w:hAnsi="Times New Roman"/>
        </w:rPr>
        <w:t xml:space="preserve">”), </w:t>
      </w:r>
      <w:r w:rsidR="00A47881" w:rsidRPr="004F2697">
        <w:rPr>
          <w:rFonts w:hAnsi="Times New Roman"/>
        </w:rPr>
        <w:t>the Mortgage,</w:t>
      </w:r>
      <w:r w:rsidRPr="004F2697">
        <w:rPr>
          <w:rFonts w:hAnsi="Times New Roman"/>
        </w:rPr>
        <w:t xml:space="preserve"> certain tax compliance agreements, and other documents (collectively the “</w:t>
      </w:r>
      <w:r w:rsidRPr="004F2697">
        <w:rPr>
          <w:rFonts w:hAnsi="Times New Roman"/>
          <w:b/>
        </w:rPr>
        <w:t>Financing Documents</w:t>
      </w:r>
      <w:r w:rsidRPr="004F2697">
        <w:rPr>
          <w:rFonts w:hAnsi="Times New Roman"/>
        </w:rPr>
        <w:t xml:space="preserve">”), all of which will impose certain obligations on Landlord relative to the Property.  Tenant will take all actions that are reasonably necessary to enable Landlord to comply with all obligations imposed on Landlord with respect to the Financing Documents and the Landlord Financing, and will not take any action that would cause Landlord not to comply with any obligation imposed on Landlord with respect to the Financing Documents or the Landlord Financing. </w:t>
      </w:r>
    </w:p>
    <w:p w14:paraId="3611D4D8" w14:textId="640640A2" w:rsidR="009C5739" w:rsidRPr="004F2697" w:rsidRDefault="00466703" w:rsidP="0034577A">
      <w:pPr>
        <w:pStyle w:val="Heading2"/>
        <w:numPr>
          <w:ilvl w:val="1"/>
          <w:numId w:val="13"/>
        </w:numPr>
        <w:ind w:left="720" w:hanging="720"/>
        <w:rPr>
          <w:rFonts w:hAnsi="Times New Roman"/>
        </w:rPr>
      </w:pPr>
      <w:r w:rsidRPr="004F2697">
        <w:rPr>
          <w:rFonts w:hAnsi="Times New Roman"/>
        </w:rPr>
        <w:t>During the Lease Term</w:t>
      </w:r>
      <w:r w:rsidR="008D0EAD" w:rsidRPr="004F2697">
        <w:rPr>
          <w:rFonts w:hAnsi="Times New Roman"/>
        </w:rPr>
        <w:t>, Tenant shall in all respects comply with all provisions and perform all obligations of Tenant as set forth herein</w:t>
      </w:r>
      <w:r w:rsidRPr="004F2697">
        <w:rPr>
          <w:rFonts w:hAnsi="Times New Roman"/>
        </w:rPr>
        <w:t xml:space="preserve">.  </w:t>
      </w:r>
      <w:r w:rsidR="008D0EAD" w:rsidRPr="004F2697">
        <w:rPr>
          <w:rFonts w:hAnsi="Times New Roman"/>
        </w:rPr>
        <w:t>Tenant will take all actions required to maintain the tax-exempt status, if applicable, of the Landlord Financing, including maintaining its status as an organization that is exempt from taxation under Section 501(c)(3) of the Code, and complying with all requirements set forth in the applicable tax regulatory agreement or tax certificate entered into in connection with the Landlord Financing</w:t>
      </w:r>
      <w:r w:rsidRPr="004F2697">
        <w:rPr>
          <w:rFonts w:hAnsi="Times New Roman"/>
        </w:rPr>
        <w:t xml:space="preserve"> as if it were signatory thereto</w:t>
      </w:r>
      <w:r w:rsidR="008D0EAD" w:rsidRPr="004F2697">
        <w:rPr>
          <w:rFonts w:hAnsi="Times New Roman"/>
        </w:rPr>
        <w:t>.</w:t>
      </w:r>
    </w:p>
    <w:p w14:paraId="670E3CF6" w14:textId="77777777" w:rsidR="00444434" w:rsidRPr="004F2697" w:rsidRDefault="008D0EAD" w:rsidP="0034577A">
      <w:pPr>
        <w:pStyle w:val="Heading2"/>
        <w:numPr>
          <w:ilvl w:val="1"/>
          <w:numId w:val="13"/>
        </w:numPr>
        <w:tabs>
          <w:tab w:val="num" w:pos="720"/>
        </w:tabs>
        <w:ind w:left="720" w:hanging="720"/>
        <w:rPr>
          <w:rFonts w:hAnsi="Times New Roman"/>
        </w:rPr>
      </w:pPr>
      <w:r w:rsidRPr="004F2697">
        <w:rPr>
          <w:rFonts w:hAnsi="Times New Roman"/>
        </w:rPr>
        <w:t xml:space="preserve">To the extent any mortgage or other financing obtained by Landlord contains any commercially reasonable term or provision that requires Landlord to “cause” Tenant to comply with such term or condition, Tenant hereby agrees to be bound by such provisions so long as such provision is not inconsistent with Tenant’s operation of a public charter school and agrees that Tenant’s violation of such provision would, after thirty (30) days’ notice and </w:t>
      </w:r>
      <w:r w:rsidRPr="004F2697">
        <w:rPr>
          <w:rFonts w:hAnsi="Times New Roman"/>
        </w:rPr>
        <w:lastRenderedPageBreak/>
        <w:t>opportunity to cure, constitute a default of this Lease.  Notwithstanding the foregoing, in all cases Tenant will be authorized to use the Premises for the conduct of a public charter school</w:t>
      </w:r>
      <w:r w:rsidR="00444434" w:rsidRPr="004F2697">
        <w:rPr>
          <w:rFonts w:hAnsi="Times New Roman"/>
        </w:rPr>
        <w:t>.</w:t>
      </w:r>
    </w:p>
    <w:p w14:paraId="793A014D" w14:textId="77777777" w:rsidR="009C5739" w:rsidRPr="004F2697" w:rsidRDefault="008D0EAD" w:rsidP="0034577A">
      <w:pPr>
        <w:pStyle w:val="Heading1"/>
        <w:numPr>
          <w:ilvl w:val="0"/>
          <w:numId w:val="3"/>
        </w:numPr>
        <w:tabs>
          <w:tab w:val="clear" w:pos="2160"/>
          <w:tab w:val="left" w:pos="720"/>
        </w:tabs>
        <w:ind w:left="720" w:hanging="720"/>
      </w:pPr>
      <w:r w:rsidRPr="004F2697">
        <w:t>Insurance.</w:t>
      </w:r>
    </w:p>
    <w:p w14:paraId="4150DCD6" w14:textId="77777777" w:rsidR="009C5739" w:rsidRPr="004F2697" w:rsidRDefault="008D0EAD" w:rsidP="0034577A">
      <w:pPr>
        <w:pStyle w:val="BodyText"/>
        <w:rPr>
          <w:rFonts w:hAnsi="Times New Roman"/>
          <w:sz w:val="24"/>
        </w:rPr>
      </w:pPr>
      <w:r w:rsidRPr="004F2697">
        <w:rPr>
          <w:rFonts w:hAnsi="Times New Roman"/>
          <w:sz w:val="24"/>
        </w:rPr>
        <w:t>Tenant shall maintain</w:t>
      </w:r>
      <w:r w:rsidR="002E61C4" w:rsidRPr="004F2697">
        <w:rPr>
          <w:rFonts w:hAnsi="Times New Roman"/>
          <w:sz w:val="24"/>
        </w:rPr>
        <w:t xml:space="preserve"> all</w:t>
      </w:r>
      <w:r w:rsidRPr="004F2697">
        <w:rPr>
          <w:rFonts w:hAnsi="Times New Roman"/>
          <w:sz w:val="24"/>
        </w:rPr>
        <w:t xml:space="preserve"> insurance coverage </w:t>
      </w:r>
      <w:r w:rsidR="002E61C4" w:rsidRPr="004F2697">
        <w:rPr>
          <w:rFonts w:hAnsi="Times New Roman"/>
          <w:sz w:val="24"/>
        </w:rPr>
        <w:t xml:space="preserve">that is required to be maintained by either the Landlord or Tenant </w:t>
      </w:r>
      <w:r w:rsidRPr="004F2697">
        <w:rPr>
          <w:rFonts w:hAnsi="Times New Roman"/>
          <w:sz w:val="24"/>
        </w:rPr>
        <w:t>pursuant to Sections 4.6 and 4.7 of the Loan Agreement, the Pledge and Covenant Agreement and any other Financing Documents.</w:t>
      </w:r>
    </w:p>
    <w:p w14:paraId="5634CCF1" w14:textId="77777777" w:rsidR="009C5739" w:rsidRPr="004F2697" w:rsidRDefault="008D0EAD" w:rsidP="0034577A">
      <w:pPr>
        <w:pStyle w:val="Heading1"/>
        <w:numPr>
          <w:ilvl w:val="0"/>
          <w:numId w:val="3"/>
        </w:numPr>
        <w:tabs>
          <w:tab w:val="clear" w:pos="2160"/>
          <w:tab w:val="left" w:pos="720"/>
        </w:tabs>
        <w:ind w:left="720" w:hanging="720"/>
      </w:pPr>
      <w:r w:rsidRPr="004F2697">
        <w:t>Subordination To Mortgages.</w:t>
      </w:r>
    </w:p>
    <w:p w14:paraId="42A7132A" w14:textId="4ADDDD10" w:rsidR="009C5739" w:rsidRPr="004F2697" w:rsidRDefault="008D0EAD" w:rsidP="0034577A">
      <w:pPr>
        <w:pStyle w:val="BodyText"/>
        <w:rPr>
          <w:rFonts w:hAnsi="Times New Roman"/>
          <w:sz w:val="24"/>
        </w:rPr>
      </w:pPr>
      <w:r w:rsidRPr="004F2697">
        <w:rPr>
          <w:rFonts w:hAnsi="Times New Roman"/>
          <w:sz w:val="24"/>
        </w:rPr>
        <w:t xml:space="preserve">This Lease and all rights of Tenant are and shall be subject and subordinate to </w:t>
      </w:r>
      <w:r w:rsidR="00466703" w:rsidRPr="004F2697">
        <w:rPr>
          <w:rFonts w:hAnsi="Times New Roman"/>
          <w:sz w:val="24"/>
        </w:rPr>
        <w:t>the</w:t>
      </w:r>
      <w:r w:rsidRPr="004F2697">
        <w:rPr>
          <w:rFonts w:hAnsi="Times New Roman"/>
          <w:sz w:val="24"/>
        </w:rPr>
        <w:t xml:space="preserve"> </w:t>
      </w:r>
      <w:r w:rsidR="00466703" w:rsidRPr="004F2697">
        <w:rPr>
          <w:rFonts w:hAnsi="Times New Roman"/>
          <w:sz w:val="24"/>
        </w:rPr>
        <w:t>M</w:t>
      </w:r>
      <w:r w:rsidRPr="004F2697">
        <w:rPr>
          <w:rFonts w:hAnsi="Times New Roman"/>
          <w:sz w:val="24"/>
        </w:rPr>
        <w:t>ortgage</w:t>
      </w:r>
      <w:r w:rsidR="00466703" w:rsidRPr="004F2697">
        <w:rPr>
          <w:rFonts w:hAnsi="Times New Roman"/>
          <w:sz w:val="24"/>
        </w:rPr>
        <w:t xml:space="preserve">. </w:t>
      </w:r>
    </w:p>
    <w:p w14:paraId="1E971564" w14:textId="77777777" w:rsidR="009C5739" w:rsidRPr="004F2697" w:rsidRDefault="008D0EAD" w:rsidP="0034577A">
      <w:pPr>
        <w:pStyle w:val="Heading1"/>
        <w:numPr>
          <w:ilvl w:val="0"/>
          <w:numId w:val="3"/>
        </w:numPr>
        <w:tabs>
          <w:tab w:val="clear" w:pos="2160"/>
          <w:tab w:val="left" w:pos="720"/>
        </w:tabs>
        <w:ind w:left="720" w:hanging="720"/>
        <w:rPr>
          <w:u w:val="single"/>
        </w:rPr>
      </w:pPr>
      <w:r w:rsidRPr="004F2697">
        <w:t>Casualty Loss.</w:t>
      </w:r>
    </w:p>
    <w:p w14:paraId="36396D50" w14:textId="010E9B1F" w:rsidR="0085537D" w:rsidRPr="004F2697" w:rsidRDefault="0085537D" w:rsidP="00C70B63">
      <w:pPr>
        <w:pStyle w:val="BodyText"/>
        <w:rPr>
          <w:rFonts w:hAnsi="Times New Roman" w:cs="Times New Roman"/>
          <w:sz w:val="24"/>
          <w:szCs w:val="24"/>
        </w:rPr>
      </w:pPr>
      <w:r w:rsidRPr="004F2697">
        <w:rPr>
          <w:rFonts w:hAnsi="Times New Roman" w:cs="Times New Roman"/>
          <w:sz w:val="24"/>
          <w:szCs w:val="24"/>
        </w:rPr>
        <w:t xml:space="preserve">If the </w:t>
      </w:r>
      <w:r w:rsidR="00C70B63" w:rsidRPr="004F2697">
        <w:rPr>
          <w:rFonts w:hAnsi="Times New Roman" w:cs="Times New Roman"/>
          <w:sz w:val="24"/>
          <w:szCs w:val="24"/>
        </w:rPr>
        <w:t xml:space="preserve">Premises </w:t>
      </w:r>
      <w:r w:rsidRPr="004F2697">
        <w:rPr>
          <w:rFonts w:hAnsi="Times New Roman" w:cs="Times New Roman"/>
          <w:sz w:val="24"/>
          <w:szCs w:val="24"/>
        </w:rPr>
        <w:t>suffers damage that will (i) cost $</w:t>
      </w:r>
      <w:r w:rsidR="00C70B63" w:rsidRPr="004F2697">
        <w:rPr>
          <w:rFonts w:hAnsi="Times New Roman" w:cs="Times New Roman"/>
          <w:sz w:val="24"/>
          <w:szCs w:val="24"/>
        </w:rPr>
        <w:t>2</w:t>
      </w:r>
      <w:r w:rsidRPr="004F2697">
        <w:rPr>
          <w:rFonts w:hAnsi="Times New Roman" w:cs="Times New Roman"/>
          <w:sz w:val="24"/>
          <w:szCs w:val="24"/>
        </w:rPr>
        <w:t>50,000 or more to repair or (ii) require more than 60 days from the date of such damage to repair (“Major Damage”), or is substantially or totally destroyed</w:t>
      </w:r>
      <w:r w:rsidR="00C70B63" w:rsidRPr="004F2697">
        <w:rPr>
          <w:rFonts w:hAnsi="Times New Roman" w:cs="Times New Roman"/>
          <w:sz w:val="24"/>
          <w:szCs w:val="24"/>
        </w:rPr>
        <w:t xml:space="preserve"> (“Destruction”)</w:t>
      </w:r>
      <w:r w:rsidRPr="004F2697">
        <w:rPr>
          <w:rFonts w:hAnsi="Times New Roman" w:cs="Times New Roman"/>
          <w:sz w:val="24"/>
          <w:szCs w:val="24"/>
        </w:rPr>
        <w:t>,</w:t>
      </w:r>
      <w:r w:rsidR="00C70B63" w:rsidRPr="004F2697">
        <w:rPr>
          <w:rFonts w:hAnsi="Times New Roman" w:cs="Times New Roman"/>
          <w:sz w:val="24"/>
          <w:szCs w:val="24"/>
        </w:rPr>
        <w:t xml:space="preserve"> the Tenant shall give written notice of Major Damage within one Business Day of discovering the same.  </w:t>
      </w:r>
    </w:p>
    <w:p w14:paraId="251C5CB8" w14:textId="43EF5C77" w:rsidR="009C5739" w:rsidRPr="004F2697" w:rsidRDefault="008D0EAD" w:rsidP="0034577A">
      <w:pPr>
        <w:pStyle w:val="BodyText"/>
        <w:rPr>
          <w:rFonts w:hAnsi="Times New Roman" w:cs="Times New Roman"/>
          <w:sz w:val="24"/>
          <w:szCs w:val="24"/>
        </w:rPr>
      </w:pPr>
      <w:r w:rsidRPr="004F2697">
        <w:rPr>
          <w:rFonts w:hAnsi="Times New Roman" w:cs="Times New Roman"/>
          <w:sz w:val="24"/>
          <w:szCs w:val="24"/>
        </w:rPr>
        <w:t>In the event of any</w:t>
      </w:r>
      <w:r w:rsidR="001664A8" w:rsidRPr="004F2697">
        <w:rPr>
          <w:rFonts w:hAnsi="Times New Roman" w:cs="Times New Roman"/>
          <w:sz w:val="24"/>
          <w:szCs w:val="24"/>
        </w:rPr>
        <w:t xml:space="preserve"> </w:t>
      </w:r>
      <w:r w:rsidR="00C70B63" w:rsidRPr="004F2697">
        <w:rPr>
          <w:rFonts w:hAnsi="Times New Roman" w:cs="Times New Roman"/>
          <w:sz w:val="24"/>
          <w:szCs w:val="24"/>
        </w:rPr>
        <w:t xml:space="preserve">Major Damage </w:t>
      </w:r>
      <w:r w:rsidRPr="004F2697">
        <w:rPr>
          <w:rFonts w:hAnsi="Times New Roman" w:cs="Times New Roman"/>
          <w:sz w:val="24"/>
          <w:szCs w:val="24"/>
        </w:rPr>
        <w:t xml:space="preserve">or </w:t>
      </w:r>
      <w:r w:rsidR="00C70B63" w:rsidRPr="004F2697">
        <w:rPr>
          <w:rFonts w:hAnsi="Times New Roman" w:cs="Times New Roman"/>
          <w:sz w:val="24"/>
          <w:szCs w:val="24"/>
        </w:rPr>
        <w:t>D</w:t>
      </w:r>
      <w:r w:rsidRPr="004F2697">
        <w:rPr>
          <w:rFonts w:hAnsi="Times New Roman" w:cs="Times New Roman"/>
          <w:sz w:val="24"/>
          <w:szCs w:val="24"/>
        </w:rPr>
        <w:t xml:space="preserve">estruction to the Premises during the term hereof, </w:t>
      </w:r>
      <w:r w:rsidR="001664A8" w:rsidRPr="004F2697">
        <w:rPr>
          <w:rFonts w:hAnsi="Times New Roman" w:cs="Times New Roman"/>
          <w:sz w:val="24"/>
          <w:szCs w:val="24"/>
        </w:rPr>
        <w:t xml:space="preserve">Trustee </w:t>
      </w:r>
      <w:r w:rsidRPr="004F2697">
        <w:rPr>
          <w:rFonts w:hAnsi="Times New Roman" w:cs="Times New Roman"/>
          <w:sz w:val="24"/>
          <w:szCs w:val="24"/>
        </w:rPr>
        <w:t xml:space="preserve">will </w:t>
      </w:r>
      <w:r w:rsidR="001664A8" w:rsidRPr="004F2697">
        <w:rPr>
          <w:rFonts w:hAnsi="Times New Roman" w:cs="Times New Roman"/>
          <w:sz w:val="24"/>
          <w:szCs w:val="24"/>
        </w:rPr>
        <w:t xml:space="preserve">engage a third party commercial real estate consultant to </w:t>
      </w:r>
      <w:r w:rsidRPr="004F2697">
        <w:rPr>
          <w:rFonts w:hAnsi="Times New Roman" w:cs="Times New Roman"/>
          <w:sz w:val="24"/>
          <w:szCs w:val="24"/>
        </w:rPr>
        <w:t xml:space="preserve">consult with </w:t>
      </w:r>
      <w:r w:rsidR="001664A8" w:rsidRPr="004F2697">
        <w:rPr>
          <w:rFonts w:hAnsi="Times New Roman" w:cs="Times New Roman"/>
          <w:sz w:val="24"/>
          <w:szCs w:val="24"/>
        </w:rPr>
        <w:t xml:space="preserve">Trustee and </w:t>
      </w:r>
      <w:r w:rsidRPr="004F2697">
        <w:rPr>
          <w:rFonts w:hAnsi="Times New Roman" w:cs="Times New Roman"/>
          <w:sz w:val="24"/>
          <w:szCs w:val="24"/>
        </w:rPr>
        <w:t xml:space="preserve">Tenant with respect to whether the </w:t>
      </w:r>
      <w:r w:rsidR="00C70B63" w:rsidRPr="004F2697">
        <w:rPr>
          <w:rFonts w:hAnsi="Times New Roman" w:cs="Times New Roman"/>
          <w:sz w:val="24"/>
          <w:szCs w:val="24"/>
        </w:rPr>
        <w:t xml:space="preserve">Trustee and Tenant </w:t>
      </w:r>
      <w:r w:rsidRPr="004F2697">
        <w:rPr>
          <w:rFonts w:hAnsi="Times New Roman" w:cs="Times New Roman"/>
          <w:sz w:val="24"/>
          <w:szCs w:val="24"/>
        </w:rPr>
        <w:t xml:space="preserve">wish to </w:t>
      </w:r>
      <w:r w:rsidR="00C70B63" w:rsidRPr="004F2697">
        <w:rPr>
          <w:rFonts w:hAnsi="Times New Roman" w:cs="Times New Roman"/>
          <w:sz w:val="24"/>
          <w:szCs w:val="24"/>
        </w:rPr>
        <w:t xml:space="preserve">provide funding for the </w:t>
      </w:r>
      <w:r w:rsidRPr="004F2697">
        <w:rPr>
          <w:rFonts w:hAnsi="Times New Roman" w:cs="Times New Roman"/>
          <w:sz w:val="24"/>
          <w:szCs w:val="24"/>
        </w:rPr>
        <w:t>repair or restor</w:t>
      </w:r>
      <w:r w:rsidR="00C70B63" w:rsidRPr="004F2697">
        <w:rPr>
          <w:rFonts w:hAnsi="Times New Roman" w:cs="Times New Roman"/>
          <w:sz w:val="24"/>
          <w:szCs w:val="24"/>
        </w:rPr>
        <w:t xml:space="preserve">ation of </w:t>
      </w:r>
      <w:r w:rsidRPr="004F2697">
        <w:rPr>
          <w:rFonts w:hAnsi="Times New Roman" w:cs="Times New Roman"/>
          <w:sz w:val="24"/>
          <w:szCs w:val="24"/>
        </w:rPr>
        <w:t xml:space="preserve">the Premises.  </w:t>
      </w:r>
      <w:r w:rsidR="001664A8" w:rsidRPr="004F2697">
        <w:rPr>
          <w:rFonts w:hAnsi="Times New Roman" w:cs="Times New Roman"/>
          <w:sz w:val="24"/>
          <w:szCs w:val="24"/>
          <w:lang w:val="x-none"/>
        </w:rPr>
        <w:t xml:space="preserve">If the Building becomes non-habitable because of its physical condition and the parties cannot agree as to the repair of such condition after good faith efforts to agree, </w:t>
      </w:r>
      <w:r w:rsidR="007E3BDB" w:rsidRPr="004F2697">
        <w:rPr>
          <w:rFonts w:hAnsi="Times New Roman" w:cs="Times New Roman"/>
          <w:sz w:val="24"/>
          <w:szCs w:val="24"/>
        </w:rPr>
        <w:t>either Trustee or Tenant may elect to terminate this Lease as of the date the damage occurred by providing written notice of termination of this Lease within 45 days after Tenant’s notice to Landlord of the occurrence of the damage.</w:t>
      </w:r>
    </w:p>
    <w:p w14:paraId="4C1DCBF2" w14:textId="77777777" w:rsidR="009C5739" w:rsidRPr="004F2697" w:rsidRDefault="008D0EAD" w:rsidP="0034577A">
      <w:pPr>
        <w:pStyle w:val="Heading1"/>
        <w:numPr>
          <w:ilvl w:val="0"/>
          <w:numId w:val="3"/>
        </w:numPr>
        <w:tabs>
          <w:tab w:val="clear" w:pos="2160"/>
          <w:tab w:val="left" w:pos="720"/>
        </w:tabs>
        <w:ind w:left="720" w:hanging="720"/>
        <w:rPr>
          <w:u w:val="single"/>
        </w:rPr>
      </w:pPr>
      <w:r w:rsidRPr="004F2697">
        <w:t>Eminent Domain.</w:t>
      </w:r>
    </w:p>
    <w:p w14:paraId="2E25D93C" w14:textId="77777777" w:rsidR="009C5739" w:rsidRPr="004F2697" w:rsidRDefault="008D0EAD" w:rsidP="0034577A">
      <w:pPr>
        <w:pStyle w:val="BodyText"/>
        <w:rPr>
          <w:rFonts w:hAnsi="Times New Roman"/>
          <w:sz w:val="24"/>
        </w:rPr>
      </w:pPr>
      <w:r w:rsidRPr="004F2697">
        <w:rPr>
          <w:rFonts w:hAnsi="Times New Roman"/>
          <w:sz w:val="24"/>
        </w:rPr>
        <w:t>If the entire Premises are taken by eminent domain, this Lease shall automatically terminate as of the date of taking if the provisions of the Financing Documents are satisfied.  If a partial taking of the Premises by eminent domain reduces the size or amenities of the Premises to such an extent that the Premises can no longer be used as a schoolhouse for a public charter school, Landlord or Tenant shall have the right to terminate this Lease as of the date of taking by giving written notice to the other within ninety (90) days after such date of taking.  If neither Landlord nor Tenant elects to terminate this Lease, Landlord shall restore the Premises, exclusive of any improvements or other changes made therein by Tenant, to as near the condition which existed immediately prior to the date of taking as reasonably possible, and to the extent that the Premises are rendered untenantable, the Base Rent shall proportionately abate.  All damages awarded for a taking under the power of eminent domain shall belong to and be the exclusive property of Landlord, whether such damages be awarded as compensation for diminution in value of the leasehold estate hereby created or to the fee of the Premises; provided, however, that Landlord shall not be entitled to any separate award made to Tenant for the value and cost of removal of its personal property and fixtures or attributable to Tenant’s relocation expenses.</w:t>
      </w:r>
    </w:p>
    <w:p w14:paraId="7D0B8FDC" w14:textId="1579816D" w:rsidR="009C5739" w:rsidRPr="004F2697" w:rsidRDefault="008D0EAD" w:rsidP="0034577A">
      <w:pPr>
        <w:pStyle w:val="Heading1"/>
        <w:numPr>
          <w:ilvl w:val="0"/>
          <w:numId w:val="3"/>
        </w:numPr>
        <w:tabs>
          <w:tab w:val="clear" w:pos="2160"/>
          <w:tab w:val="left" w:pos="720"/>
        </w:tabs>
        <w:ind w:left="720" w:hanging="720"/>
      </w:pPr>
      <w:r w:rsidRPr="004F2697">
        <w:lastRenderedPageBreak/>
        <w:t>Signs</w:t>
      </w:r>
      <w:r w:rsidR="00DC6088" w:rsidRPr="004F2697">
        <w:t>; Security</w:t>
      </w:r>
      <w:r w:rsidRPr="004F2697">
        <w:t>.</w:t>
      </w:r>
    </w:p>
    <w:p w14:paraId="3F9AEC8C" w14:textId="12DC885B" w:rsidR="009C5739" w:rsidRPr="004F2697" w:rsidRDefault="008D0EAD" w:rsidP="00DC6088">
      <w:pPr>
        <w:pStyle w:val="BodyText"/>
        <w:numPr>
          <w:ilvl w:val="1"/>
          <w:numId w:val="35"/>
        </w:numPr>
        <w:rPr>
          <w:rFonts w:hAnsi="Times New Roman"/>
          <w:sz w:val="24"/>
        </w:rPr>
      </w:pPr>
      <w:r w:rsidRPr="004F2697">
        <w:rPr>
          <w:rFonts w:hAnsi="Times New Roman"/>
          <w:sz w:val="24"/>
        </w:rPr>
        <w:t>Tenant shall be permitted to erect exterior signs with the name of Tenant’s school.  The Tenant shall be solely responsible for the maintenance thereof.  All signs must comply with any and all governmental regulations.  Tenant may, without prior consent of Landlord, place or affix interior signs, posters, artwork and other items related to Tenant’s use of the Premises as a school.</w:t>
      </w:r>
    </w:p>
    <w:p w14:paraId="76B4BCB5" w14:textId="15E395A1" w:rsidR="00DC6088" w:rsidRPr="004F2697" w:rsidRDefault="00DC6088" w:rsidP="00DC6088">
      <w:pPr>
        <w:pStyle w:val="BodyText"/>
        <w:numPr>
          <w:ilvl w:val="1"/>
          <w:numId w:val="35"/>
        </w:numPr>
        <w:rPr>
          <w:rFonts w:hAnsi="Times New Roman"/>
          <w:sz w:val="24"/>
        </w:rPr>
      </w:pPr>
      <w:r w:rsidRPr="004F2697">
        <w:rPr>
          <w:rFonts w:hAnsi="Times New Roman"/>
          <w:sz w:val="24"/>
        </w:rPr>
        <w:t>Tenant is solely responsible for the security and safety of its faculty, students, guests and invitees.  Tenant may make such alterations to the Premises as it may from time to time require for security and safety purposes, provided that Tenant is solely responsible for all costs thereof and such alterations are completed in accordance with this Lease including the receipt of Landlord’s prior written consent.</w:t>
      </w:r>
    </w:p>
    <w:p w14:paraId="357199FE" w14:textId="7B327355" w:rsidR="009C5739" w:rsidRPr="004F2697" w:rsidRDefault="00DC6088" w:rsidP="0034577A">
      <w:pPr>
        <w:pStyle w:val="Heading1"/>
        <w:numPr>
          <w:ilvl w:val="0"/>
          <w:numId w:val="3"/>
        </w:numPr>
        <w:tabs>
          <w:tab w:val="clear" w:pos="2160"/>
          <w:tab w:val="left" w:pos="720"/>
        </w:tabs>
        <w:ind w:left="720" w:hanging="720"/>
      </w:pPr>
      <w:r w:rsidRPr="004F2697">
        <w:t>Option to Purchase</w:t>
      </w:r>
      <w:r w:rsidR="008D0EAD" w:rsidRPr="004F2697">
        <w:t>.</w:t>
      </w:r>
    </w:p>
    <w:p w14:paraId="46D97DAD" w14:textId="08F73F34" w:rsidR="0090056B" w:rsidRPr="004F2697" w:rsidRDefault="0090056B" w:rsidP="0090056B">
      <w:pPr>
        <w:pStyle w:val="Heading2"/>
        <w:numPr>
          <w:ilvl w:val="1"/>
          <w:numId w:val="18"/>
        </w:numPr>
        <w:tabs>
          <w:tab w:val="num" w:pos="720"/>
        </w:tabs>
        <w:ind w:left="720" w:hanging="720"/>
        <w:rPr>
          <w:rFonts w:hAnsi="Times New Roman"/>
        </w:rPr>
      </w:pPr>
      <w:r w:rsidRPr="004F2697">
        <w:rPr>
          <w:rFonts w:hAnsi="Times New Roman"/>
        </w:rPr>
        <w:t>Landlord hereby grants Tenant an option to</w:t>
      </w:r>
      <w:r w:rsidR="00CD107F" w:rsidRPr="004F2697">
        <w:rPr>
          <w:rFonts w:hAnsi="Times New Roman"/>
        </w:rPr>
        <w:t xml:space="preserve"> cause Tenant’s affiliated business company (as defined by Minn. Stat. </w:t>
      </w:r>
      <w:r w:rsidR="00346A48" w:rsidRPr="004F2697">
        <w:rPr>
          <w:rFonts w:hAnsi="Times New Roman"/>
        </w:rPr>
        <w:t>1</w:t>
      </w:r>
      <w:r w:rsidR="00CD107F" w:rsidRPr="004F2697">
        <w:rPr>
          <w:rFonts w:hAnsi="Times New Roman"/>
        </w:rPr>
        <w:t>24E</w:t>
      </w:r>
      <w:r w:rsidR="00346A48" w:rsidRPr="004F2697">
        <w:rPr>
          <w:rFonts w:hAnsi="Times New Roman"/>
        </w:rPr>
        <w:t>.13, Subd. 3</w:t>
      </w:r>
      <w:r w:rsidR="00CD107F" w:rsidRPr="004F2697">
        <w:rPr>
          <w:rFonts w:hAnsi="Times New Roman"/>
        </w:rPr>
        <w:t>) to</w:t>
      </w:r>
      <w:r w:rsidRPr="004F2697">
        <w:rPr>
          <w:rFonts w:hAnsi="Times New Roman"/>
        </w:rPr>
        <w:t xml:space="preserve"> purchase the Premises for a purchase price of Eighteen Million Dollars and no/100 ($18,000,000.00)</w:t>
      </w:r>
      <w:r w:rsidR="00AE6BD0" w:rsidRPr="004F2697">
        <w:rPr>
          <w:rFonts w:hAnsi="Times New Roman"/>
        </w:rPr>
        <w:t xml:space="preserve"> (the “</w:t>
      </w:r>
      <w:r w:rsidR="00AE6BD0" w:rsidRPr="004F2697">
        <w:rPr>
          <w:rFonts w:hAnsi="Times New Roman"/>
          <w:b/>
          <w:bCs/>
        </w:rPr>
        <w:t>Purchase Option</w:t>
      </w:r>
      <w:r w:rsidR="00AE6BD0" w:rsidRPr="004F2697">
        <w:rPr>
          <w:rFonts w:hAnsi="Times New Roman"/>
        </w:rPr>
        <w:t>”)</w:t>
      </w:r>
      <w:r w:rsidRPr="004F2697">
        <w:rPr>
          <w:rFonts w:hAnsi="Times New Roman"/>
        </w:rPr>
        <w:t xml:space="preserve">, which may only be exercisable </w:t>
      </w:r>
      <w:r w:rsidR="00FF3647" w:rsidRPr="004F2697">
        <w:rPr>
          <w:rFonts w:hAnsi="Times New Roman"/>
        </w:rPr>
        <w:t xml:space="preserve">between the Effective Date of this Lease and </w:t>
      </w:r>
      <w:r w:rsidRPr="004F2697">
        <w:rPr>
          <w:rFonts w:hAnsi="Times New Roman"/>
        </w:rPr>
        <w:t>on or before noon Central time on January</w:t>
      </w:r>
      <w:r w:rsidR="00CA646D" w:rsidRPr="004F2697">
        <w:rPr>
          <w:rFonts w:hAnsi="Times New Roman"/>
        </w:rPr>
        <w:t> </w:t>
      </w:r>
      <w:r w:rsidR="00C2443E" w:rsidRPr="004F2697">
        <w:rPr>
          <w:rFonts w:hAnsi="Times New Roman" w:cs="Times New Roman"/>
        </w:rPr>
        <w:t>10</w:t>
      </w:r>
      <w:r w:rsidRPr="004F2697">
        <w:rPr>
          <w:rFonts w:hAnsi="Times New Roman"/>
        </w:rPr>
        <w:t>, 2026 (the “</w:t>
      </w:r>
      <w:r w:rsidR="00CA646D" w:rsidRPr="004F2697">
        <w:rPr>
          <w:rFonts w:hAnsi="Times New Roman"/>
          <w:b/>
          <w:bCs/>
        </w:rPr>
        <w:t>Option</w:t>
      </w:r>
      <w:r w:rsidRPr="004F2697">
        <w:rPr>
          <w:rFonts w:hAnsi="Times New Roman"/>
          <w:b/>
          <w:bCs/>
        </w:rPr>
        <w:t xml:space="preserve"> Expiration </w:t>
      </w:r>
      <w:r w:rsidR="00FF3647" w:rsidRPr="004F2697">
        <w:rPr>
          <w:rFonts w:hAnsi="Times New Roman"/>
          <w:b/>
          <w:bCs/>
        </w:rPr>
        <w:t>Date</w:t>
      </w:r>
      <w:r w:rsidRPr="004F2697">
        <w:rPr>
          <w:rFonts w:hAnsi="Times New Roman"/>
        </w:rPr>
        <w:t xml:space="preserve">”).  If the Tenant fails to exercise the </w:t>
      </w:r>
      <w:r w:rsidR="00AE6BD0" w:rsidRPr="004F2697">
        <w:rPr>
          <w:rFonts w:hAnsi="Times New Roman"/>
        </w:rPr>
        <w:t>Purchase Option in accordance with</w:t>
      </w:r>
      <w:r w:rsidRPr="004F2697">
        <w:rPr>
          <w:rFonts w:hAnsi="Times New Roman"/>
        </w:rPr>
        <w:t xml:space="preserve"> this Section 13 on or before the Outside Expiration Date. the </w:t>
      </w:r>
      <w:r w:rsidR="00AE6BD0" w:rsidRPr="004F2697">
        <w:rPr>
          <w:rFonts w:hAnsi="Times New Roman"/>
        </w:rPr>
        <w:t>Purchase Option</w:t>
      </w:r>
      <w:r w:rsidRPr="004F2697">
        <w:rPr>
          <w:rFonts w:hAnsi="Times New Roman"/>
        </w:rPr>
        <w:t xml:space="preserve"> shall expire, be void and of no further effect.</w:t>
      </w:r>
      <w:r w:rsidR="00926777" w:rsidRPr="004F2697">
        <w:rPr>
          <w:rFonts w:hAnsi="Times New Roman"/>
        </w:rPr>
        <w:t xml:space="preserve"> </w:t>
      </w:r>
      <w:r w:rsidR="00CD107F" w:rsidRPr="004F2697">
        <w:rPr>
          <w:rFonts w:hAnsi="Times New Roman"/>
        </w:rPr>
        <w:t xml:space="preserve">Between the </w:t>
      </w:r>
      <w:r w:rsidR="00B9277C" w:rsidRPr="004F2697">
        <w:rPr>
          <w:rFonts w:hAnsi="Times New Roman"/>
        </w:rPr>
        <w:t>E</w:t>
      </w:r>
      <w:r w:rsidR="00CD107F" w:rsidRPr="004F2697">
        <w:rPr>
          <w:rFonts w:hAnsi="Times New Roman"/>
        </w:rPr>
        <w:t xml:space="preserve">xecution </w:t>
      </w:r>
      <w:r w:rsidR="00B9277C" w:rsidRPr="004F2697">
        <w:rPr>
          <w:rFonts w:hAnsi="Times New Roman"/>
        </w:rPr>
        <w:t>D</w:t>
      </w:r>
      <w:r w:rsidR="00CD107F" w:rsidRPr="004F2697">
        <w:rPr>
          <w:rFonts w:hAnsi="Times New Roman"/>
        </w:rPr>
        <w:t>ate and the Option Expiration Date Tenant may conduct due diligence review, inspection, and testing of the Premises</w:t>
      </w:r>
      <w:r w:rsidR="00B9277C" w:rsidRPr="004F2697">
        <w:rPr>
          <w:rFonts w:hAnsi="Times New Roman"/>
        </w:rPr>
        <w:t xml:space="preserve">, provided, however, that if Tenant does not exercise the Purchase Option, Tenant shall restore the Premises to its condition as of the Execution Date. </w:t>
      </w:r>
      <w:r w:rsidR="00926777" w:rsidRPr="004F2697">
        <w:rPr>
          <w:rFonts w:hAnsi="Times New Roman"/>
        </w:rPr>
        <w:t>Landlord shall cooperate with Tenant’s due diligence investigation of the Premise by, among other things, promptly providing documents and information about the Premises as requested by Tenant</w:t>
      </w:r>
      <w:r w:rsidR="00B9277C" w:rsidRPr="004F2697">
        <w:rPr>
          <w:rFonts w:hAnsi="Times New Roman"/>
        </w:rPr>
        <w:t xml:space="preserve"> (including the information described on Exhibit C hereto) to the extent such information is actually in Landlord’s possession, or a statement that such information is not in Landlord’s possession</w:t>
      </w:r>
      <w:r w:rsidR="00926777" w:rsidRPr="004F2697">
        <w:rPr>
          <w:rFonts w:hAnsi="Times New Roman"/>
        </w:rPr>
        <w:t>.</w:t>
      </w:r>
    </w:p>
    <w:p w14:paraId="38375B4F" w14:textId="77777777" w:rsidR="00AE6BD0" w:rsidRPr="004F2697" w:rsidRDefault="0090056B" w:rsidP="0090056B">
      <w:pPr>
        <w:pStyle w:val="Heading2"/>
        <w:numPr>
          <w:ilvl w:val="1"/>
          <w:numId w:val="18"/>
        </w:numPr>
        <w:tabs>
          <w:tab w:val="num" w:pos="720"/>
        </w:tabs>
        <w:ind w:left="720" w:hanging="720"/>
        <w:rPr>
          <w:rFonts w:hAnsi="Times New Roman"/>
        </w:rPr>
      </w:pPr>
      <w:r w:rsidRPr="004F2697">
        <w:rPr>
          <w:rFonts w:hAnsi="Times New Roman"/>
        </w:rPr>
        <w:t xml:space="preserve">In order to exercise the </w:t>
      </w:r>
      <w:r w:rsidR="00AE6BD0" w:rsidRPr="004F2697">
        <w:rPr>
          <w:rFonts w:hAnsi="Times New Roman"/>
        </w:rPr>
        <w:t>Purchase Option</w:t>
      </w:r>
      <w:r w:rsidRPr="004F2697">
        <w:rPr>
          <w:rFonts w:hAnsi="Times New Roman"/>
        </w:rPr>
        <w:t>, the Tenant must</w:t>
      </w:r>
      <w:r w:rsidR="00AE6BD0" w:rsidRPr="004F2697">
        <w:rPr>
          <w:rFonts w:hAnsi="Times New Roman"/>
        </w:rPr>
        <w:t xml:space="preserve"> deliver the following items to the Trustee, with a copy of each to the Landlord:</w:t>
      </w:r>
    </w:p>
    <w:p w14:paraId="66513C94" w14:textId="1E5E0633" w:rsidR="00AE6BD0" w:rsidRPr="004F2697" w:rsidRDefault="00AE6BD0" w:rsidP="00AE6BD0">
      <w:pPr>
        <w:pStyle w:val="Heading2"/>
        <w:numPr>
          <w:ilvl w:val="2"/>
          <w:numId w:val="18"/>
        </w:numPr>
        <w:ind w:left="1440" w:hanging="720"/>
        <w:rPr>
          <w:rFonts w:hAnsi="Times New Roman"/>
        </w:rPr>
      </w:pPr>
      <w:r w:rsidRPr="004F2697">
        <w:rPr>
          <w:rFonts w:hAnsi="Times New Roman"/>
        </w:rPr>
        <w:t xml:space="preserve">a certified copy of a resolution of the Board of Directors of the Tenant approving the Purchase and Sale Contract in the form attached hereto as </w:t>
      </w:r>
      <w:r w:rsidRPr="004F2697">
        <w:rPr>
          <w:rFonts w:hAnsi="Times New Roman"/>
          <w:b/>
          <w:i/>
        </w:rPr>
        <w:t>Exhibit B</w:t>
      </w:r>
      <w:r w:rsidRPr="004F2697">
        <w:rPr>
          <w:rFonts w:hAnsi="Times New Roman"/>
        </w:rPr>
        <w:t xml:space="preserve"> and incorporated herein by reference (the “Purchase and Sale </w:t>
      </w:r>
      <w:r w:rsidR="00FF3647" w:rsidRPr="004F2697">
        <w:rPr>
          <w:rFonts w:hAnsi="Times New Roman"/>
        </w:rPr>
        <w:t>Contract</w:t>
      </w:r>
      <w:r w:rsidRPr="004F2697">
        <w:rPr>
          <w:rFonts w:hAnsi="Times New Roman"/>
        </w:rPr>
        <w:t>”);</w:t>
      </w:r>
    </w:p>
    <w:p w14:paraId="6734B269" w14:textId="238E1F93" w:rsidR="00AE6BD0" w:rsidRPr="004F2697" w:rsidRDefault="00AE6BD0" w:rsidP="00AE6BD0">
      <w:pPr>
        <w:pStyle w:val="Heading2"/>
        <w:numPr>
          <w:ilvl w:val="2"/>
          <w:numId w:val="18"/>
        </w:numPr>
        <w:ind w:left="1440" w:hanging="720"/>
        <w:rPr>
          <w:rFonts w:hAnsi="Times New Roman"/>
        </w:rPr>
      </w:pPr>
      <w:r w:rsidRPr="004F2697">
        <w:rPr>
          <w:rFonts w:hAnsi="Times New Roman"/>
        </w:rPr>
        <w:t xml:space="preserve">an originally fully </w:t>
      </w:r>
      <w:r w:rsidR="0090056B" w:rsidRPr="004F2697">
        <w:rPr>
          <w:rFonts w:hAnsi="Times New Roman"/>
        </w:rPr>
        <w:t>execute</w:t>
      </w:r>
      <w:r w:rsidRPr="004F2697">
        <w:rPr>
          <w:rFonts w:hAnsi="Times New Roman"/>
        </w:rPr>
        <w:t xml:space="preserve">d </w:t>
      </w:r>
      <w:r w:rsidR="0090056B" w:rsidRPr="004F2697">
        <w:rPr>
          <w:rFonts w:hAnsi="Times New Roman"/>
        </w:rPr>
        <w:t>Purchase and Sale Contract</w:t>
      </w:r>
      <w:r w:rsidRPr="004F2697">
        <w:rPr>
          <w:rFonts w:hAnsi="Times New Roman"/>
        </w:rPr>
        <w:t>; and</w:t>
      </w:r>
    </w:p>
    <w:p w14:paraId="3648D287" w14:textId="40D0F1FF" w:rsidR="00CA646D" w:rsidRPr="004F2697" w:rsidRDefault="00AE6BD0" w:rsidP="00AE6BD0">
      <w:pPr>
        <w:pStyle w:val="Heading2"/>
        <w:numPr>
          <w:ilvl w:val="2"/>
          <w:numId w:val="18"/>
        </w:numPr>
        <w:ind w:left="1440" w:hanging="720"/>
        <w:rPr>
          <w:rFonts w:hAnsi="Times New Roman"/>
        </w:rPr>
      </w:pPr>
      <w:r w:rsidRPr="004F2697">
        <w:rPr>
          <w:rFonts w:hAnsi="Times New Roman"/>
        </w:rPr>
        <w:t>E</w:t>
      </w:r>
      <w:r w:rsidR="00FF3647" w:rsidRPr="004F2697">
        <w:rPr>
          <w:rFonts w:hAnsi="Times New Roman"/>
        </w:rPr>
        <w:t>a</w:t>
      </w:r>
      <w:r w:rsidRPr="004F2697">
        <w:rPr>
          <w:rFonts w:hAnsi="Times New Roman"/>
        </w:rPr>
        <w:t xml:space="preserve">rnest Money in the amount of One Hundred Eighty Thousand ($180,000) </w:t>
      </w:r>
      <w:r w:rsidR="005A3C38" w:rsidRPr="004F2697">
        <w:rPr>
          <w:rFonts w:hAnsi="Times New Roman"/>
        </w:rPr>
        <w:t xml:space="preserve">Dollars </w:t>
      </w:r>
      <w:r w:rsidRPr="004F2697">
        <w:rPr>
          <w:rFonts w:hAnsi="Times New Roman"/>
        </w:rPr>
        <w:t xml:space="preserve">paid to </w:t>
      </w:r>
      <w:r w:rsidR="005A3C38" w:rsidRPr="004F2697">
        <w:rPr>
          <w:rFonts w:hAnsi="Times New Roman"/>
        </w:rPr>
        <w:t>the Title Company, as such term is defined in the Purchase and Sale Contract.</w:t>
      </w:r>
    </w:p>
    <w:p w14:paraId="5DCCBED1" w14:textId="0FB38822" w:rsidR="00FF3647" w:rsidRPr="004F2697" w:rsidRDefault="00FF3647" w:rsidP="005A3C38">
      <w:pPr>
        <w:ind w:left="720"/>
        <w:jc w:val="both"/>
      </w:pPr>
      <w:r w:rsidRPr="004F2697">
        <w:t>Upon delivery of the items required by this Section</w:t>
      </w:r>
      <w:r w:rsidRPr="004F2697">
        <w:t> </w:t>
      </w:r>
      <w:r w:rsidRPr="004F2697">
        <w:t>13(b), the provisions of this Section 13 shall be superseded by the terms of the Purchase and Sale Agreement.  In the event of a conflict between the terms of this Section</w:t>
      </w:r>
      <w:r w:rsidRPr="004F2697">
        <w:t> </w:t>
      </w:r>
      <w:r w:rsidRPr="004F2697">
        <w:t xml:space="preserve">13 and the terms of the Purchase and Sale Agreement, the terms of the Purchase and Sale Agreement shall control. </w:t>
      </w:r>
    </w:p>
    <w:p w14:paraId="19E0EF65" w14:textId="77777777" w:rsidR="00FF3647" w:rsidRPr="004F2697" w:rsidRDefault="00FF3647" w:rsidP="00FF3647"/>
    <w:p w14:paraId="4458AFA1" w14:textId="17E369B3" w:rsidR="00A95F17" w:rsidRPr="004F2697" w:rsidRDefault="00CA646D" w:rsidP="00CA646D">
      <w:pPr>
        <w:pStyle w:val="Heading2"/>
        <w:numPr>
          <w:ilvl w:val="1"/>
          <w:numId w:val="18"/>
        </w:numPr>
        <w:tabs>
          <w:tab w:val="num" w:pos="720"/>
        </w:tabs>
        <w:ind w:left="720" w:hanging="720"/>
        <w:rPr>
          <w:rFonts w:hAnsi="Times New Roman"/>
        </w:rPr>
      </w:pPr>
      <w:r w:rsidRPr="004F2697">
        <w:t>If the Tenant determines not to exercise the option granted by this Section 13, the Te</w:t>
      </w:r>
      <w:r w:rsidR="00A95F17" w:rsidRPr="004F2697">
        <w:t>n</w:t>
      </w:r>
      <w:r w:rsidRPr="004F2697">
        <w:t xml:space="preserve">ant agrees to notify the Trustee </w:t>
      </w:r>
      <w:r w:rsidR="00AE6BD0" w:rsidRPr="004F2697">
        <w:t xml:space="preserve">in writing, which may be by email, within three Business Days of the time </w:t>
      </w:r>
      <w:r w:rsidRPr="004F2697">
        <w:t>it has made a determination</w:t>
      </w:r>
      <w:r w:rsidR="00A95F17" w:rsidRPr="004F2697">
        <w:t xml:space="preserve"> to not exercise the option granted by this Section 13.</w:t>
      </w:r>
    </w:p>
    <w:p w14:paraId="109CD443" w14:textId="4748EC9C" w:rsidR="00AE6BD0" w:rsidRPr="004F2697" w:rsidRDefault="00A95F17" w:rsidP="00A95F17">
      <w:pPr>
        <w:pStyle w:val="Heading2"/>
        <w:numPr>
          <w:ilvl w:val="1"/>
          <w:numId w:val="18"/>
        </w:numPr>
        <w:tabs>
          <w:tab w:val="num" w:pos="720"/>
        </w:tabs>
        <w:ind w:left="720" w:hanging="720"/>
        <w:rPr>
          <w:rFonts w:hAnsi="Times New Roman"/>
        </w:rPr>
      </w:pPr>
      <w:r w:rsidRPr="004F2697">
        <w:rPr>
          <w:rFonts w:hAnsi="Times New Roman"/>
        </w:rPr>
        <w:t xml:space="preserve">If the Tenant either (i) notifies the Trustee and Landlord that it has determined to not exercise the option or (ii) the Option Expiration Time passes without delivery of the Purchase and Sale Contract, then it shall be a requirement of this Lease that Tenant provide reasonable cooperation to Trustee in connection with any </w:t>
      </w:r>
      <w:r w:rsidR="00466703" w:rsidRPr="004F2697">
        <w:rPr>
          <w:rFonts w:hAnsi="Times New Roman"/>
        </w:rPr>
        <w:t>showings of the Premises by one or more real estate brokers of Trustee’s choosing.  The Trustee shall provide written notice to Tenant of the identity of its real estate broker.</w:t>
      </w:r>
    </w:p>
    <w:p w14:paraId="591C2627" w14:textId="00D816EE" w:rsidR="00CA646D" w:rsidRPr="004F2697" w:rsidRDefault="00AE6BD0" w:rsidP="00A95F17">
      <w:pPr>
        <w:pStyle w:val="Heading2"/>
        <w:numPr>
          <w:ilvl w:val="1"/>
          <w:numId w:val="18"/>
        </w:numPr>
        <w:tabs>
          <w:tab w:val="num" w:pos="720"/>
        </w:tabs>
        <w:ind w:left="720" w:hanging="720"/>
        <w:rPr>
          <w:rFonts w:hAnsi="Times New Roman"/>
        </w:rPr>
      </w:pPr>
      <w:r w:rsidRPr="004F2697">
        <w:t>The Purchase Option is not assignable by Tenant</w:t>
      </w:r>
      <w:r w:rsidR="00B9277C" w:rsidRPr="004F2697">
        <w:t>.</w:t>
      </w:r>
      <w:r w:rsidR="00FD54CC" w:rsidRPr="004F2697">
        <w:rPr>
          <w:rFonts w:hAnsi="Times New Roman" w:cs="Times New Roman"/>
        </w:rPr>
        <w:t xml:space="preserve"> </w:t>
      </w:r>
    </w:p>
    <w:p w14:paraId="1D467B46" w14:textId="0E82F512" w:rsidR="00AE6BD0" w:rsidRPr="004F2697" w:rsidRDefault="00DF54A7" w:rsidP="00B9277C">
      <w:pPr>
        <w:pStyle w:val="Heading2"/>
        <w:numPr>
          <w:ilvl w:val="1"/>
          <w:numId w:val="18"/>
        </w:numPr>
        <w:tabs>
          <w:tab w:val="num" w:pos="720"/>
        </w:tabs>
        <w:ind w:left="720" w:hanging="720"/>
      </w:pPr>
      <w:r w:rsidRPr="004F2697">
        <w:rPr>
          <w:rFonts w:hAnsi="Times New Roman"/>
        </w:rPr>
        <w:t>The</w:t>
      </w:r>
      <w:r w:rsidR="00FF3647" w:rsidRPr="004F2697">
        <w:t xml:space="preserve"> option </w:t>
      </w:r>
      <w:r w:rsidRPr="004F2697">
        <w:t xml:space="preserve">contained in this Lease </w:t>
      </w:r>
      <w:r w:rsidR="00FF3647" w:rsidRPr="004F2697">
        <w:t>is not intended to create a contract of sale</w:t>
      </w:r>
      <w:r w:rsidR="008D4458" w:rsidRPr="004F2697">
        <w:t>.</w:t>
      </w:r>
    </w:p>
    <w:p w14:paraId="027B9ADD" w14:textId="77777777" w:rsidR="009C5739" w:rsidRPr="004F2697" w:rsidRDefault="008D0EAD" w:rsidP="0034577A">
      <w:pPr>
        <w:pStyle w:val="Heading1"/>
        <w:numPr>
          <w:ilvl w:val="0"/>
          <w:numId w:val="3"/>
        </w:numPr>
        <w:tabs>
          <w:tab w:val="clear" w:pos="2160"/>
          <w:tab w:val="left" w:pos="720"/>
        </w:tabs>
        <w:ind w:left="720" w:hanging="720"/>
        <w:rPr>
          <w:u w:val="single"/>
        </w:rPr>
      </w:pPr>
      <w:r w:rsidRPr="004F2697">
        <w:t>Liability/Indemnification.</w:t>
      </w:r>
    </w:p>
    <w:p w14:paraId="5AF0C03D" w14:textId="7D33AFE2" w:rsidR="009C5739" w:rsidRPr="004F2697" w:rsidRDefault="008D0EAD" w:rsidP="0090056B">
      <w:pPr>
        <w:pStyle w:val="Heading2"/>
        <w:numPr>
          <w:ilvl w:val="1"/>
          <w:numId w:val="36"/>
        </w:numPr>
        <w:ind w:left="720" w:hanging="720"/>
        <w:rPr>
          <w:rFonts w:hAnsi="Times New Roman"/>
        </w:rPr>
      </w:pPr>
      <w:r w:rsidRPr="004F2697">
        <w:rPr>
          <w:rFonts w:hAnsi="Times New Roman"/>
        </w:rPr>
        <w:t xml:space="preserve">Tenant agrees that </w:t>
      </w:r>
      <w:r w:rsidR="005A3C38" w:rsidRPr="004F2697">
        <w:rPr>
          <w:rFonts w:hAnsi="Times New Roman"/>
        </w:rPr>
        <w:t xml:space="preserve">neither </w:t>
      </w:r>
      <w:r w:rsidRPr="004F2697">
        <w:rPr>
          <w:rFonts w:hAnsi="Times New Roman"/>
        </w:rPr>
        <w:t xml:space="preserve">Landlord </w:t>
      </w:r>
      <w:r w:rsidR="005A3C38" w:rsidRPr="004F2697">
        <w:rPr>
          <w:rFonts w:hAnsi="Times New Roman"/>
        </w:rPr>
        <w:t xml:space="preserve">nor Trustee </w:t>
      </w:r>
      <w:r w:rsidR="00A27E30" w:rsidRPr="004F2697">
        <w:rPr>
          <w:rFonts w:hAnsi="Times New Roman" w:cs="Times New Roman"/>
        </w:rPr>
        <w:t>nor</w:t>
      </w:r>
      <w:r w:rsidRPr="004F2697">
        <w:rPr>
          <w:rFonts w:hAnsi="Times New Roman"/>
        </w:rPr>
        <w:t xml:space="preserve"> </w:t>
      </w:r>
      <w:r w:rsidR="005A3C38" w:rsidRPr="004F2697">
        <w:rPr>
          <w:rFonts w:hAnsi="Times New Roman"/>
        </w:rPr>
        <w:t xml:space="preserve">any of their respective </w:t>
      </w:r>
      <w:r w:rsidRPr="004F2697">
        <w:rPr>
          <w:rFonts w:hAnsi="Times New Roman"/>
        </w:rPr>
        <w:t xml:space="preserve">directors, managers, members, agents, and employees shall be liable to Tenant for any damage to or loss of personal property in the Premises unless such damage or loss is the result of the gross negligence or willful misconduct of Landlord </w:t>
      </w:r>
      <w:r w:rsidR="005A3C38" w:rsidRPr="004F2697">
        <w:rPr>
          <w:rFonts w:hAnsi="Times New Roman"/>
        </w:rPr>
        <w:t xml:space="preserve">or Trustee </w:t>
      </w:r>
      <w:r w:rsidRPr="004F2697">
        <w:rPr>
          <w:rFonts w:hAnsi="Times New Roman"/>
        </w:rPr>
        <w:t xml:space="preserve">or any of </w:t>
      </w:r>
      <w:r w:rsidR="005A3C38" w:rsidRPr="004F2697">
        <w:rPr>
          <w:rFonts w:hAnsi="Times New Roman"/>
        </w:rPr>
        <w:t xml:space="preserve">their respective </w:t>
      </w:r>
      <w:r w:rsidRPr="004F2697">
        <w:rPr>
          <w:rFonts w:hAnsi="Times New Roman"/>
        </w:rPr>
        <w:t xml:space="preserve">directors, managers, members, agents, and employees.  </w:t>
      </w:r>
    </w:p>
    <w:p w14:paraId="610BC797" w14:textId="31F63EE8" w:rsidR="009C5739" w:rsidRPr="004F2697" w:rsidRDefault="008D0EAD" w:rsidP="0090056B">
      <w:pPr>
        <w:pStyle w:val="Heading2"/>
        <w:numPr>
          <w:ilvl w:val="1"/>
          <w:numId w:val="36"/>
        </w:numPr>
        <w:tabs>
          <w:tab w:val="num" w:pos="720"/>
        </w:tabs>
        <w:ind w:left="720" w:hanging="720"/>
        <w:rPr>
          <w:rFonts w:hAnsi="Times New Roman"/>
        </w:rPr>
      </w:pPr>
      <w:r w:rsidRPr="004F2697">
        <w:rPr>
          <w:rFonts w:hAnsi="Times New Roman"/>
        </w:rPr>
        <w:t xml:space="preserve">Tenant also agrees that </w:t>
      </w:r>
      <w:r w:rsidR="005A3C38" w:rsidRPr="004F2697">
        <w:rPr>
          <w:rFonts w:hAnsi="Times New Roman"/>
        </w:rPr>
        <w:t xml:space="preserve">neither </w:t>
      </w:r>
      <w:r w:rsidRPr="004F2697">
        <w:rPr>
          <w:rFonts w:hAnsi="Times New Roman"/>
        </w:rPr>
        <w:t xml:space="preserve">Landlord </w:t>
      </w:r>
      <w:r w:rsidR="005A3C38" w:rsidRPr="004F2697">
        <w:rPr>
          <w:rFonts w:hAnsi="Times New Roman"/>
        </w:rPr>
        <w:t xml:space="preserve">nor </w:t>
      </w:r>
      <w:r w:rsidR="00A27E30" w:rsidRPr="004F2697">
        <w:rPr>
          <w:rFonts w:hAnsi="Times New Roman" w:cs="Times New Roman"/>
        </w:rPr>
        <w:t>Trustee</w:t>
      </w:r>
      <w:r w:rsidR="005A3C38" w:rsidRPr="004F2697">
        <w:rPr>
          <w:rFonts w:hAnsi="Times New Roman"/>
        </w:rPr>
        <w:t xml:space="preserve"> </w:t>
      </w:r>
      <w:r w:rsidRPr="004F2697">
        <w:rPr>
          <w:rFonts w:hAnsi="Times New Roman"/>
        </w:rPr>
        <w:t xml:space="preserve">shall be liable to Tenant, or those claiming through or under Tenant, for any injury, death or property damage occurring in, on or about the Premises, parking areas, surrounding grounds or areas providing access to the Premises, parking areas or surrounding grounds; and Tenant shall indemnify Landlord </w:t>
      </w:r>
      <w:r w:rsidR="005A3C38" w:rsidRPr="004F2697">
        <w:rPr>
          <w:rFonts w:hAnsi="Times New Roman"/>
        </w:rPr>
        <w:t xml:space="preserve">and Trustee </w:t>
      </w:r>
      <w:r w:rsidRPr="004F2697">
        <w:rPr>
          <w:rFonts w:hAnsi="Times New Roman"/>
        </w:rPr>
        <w:t xml:space="preserve">against, and hold Landlord </w:t>
      </w:r>
      <w:r w:rsidR="005A3C38" w:rsidRPr="004F2697">
        <w:rPr>
          <w:rFonts w:hAnsi="Times New Roman"/>
        </w:rPr>
        <w:t xml:space="preserve">and Trustee </w:t>
      </w:r>
      <w:r w:rsidRPr="004F2697">
        <w:rPr>
          <w:rFonts w:hAnsi="Times New Roman"/>
        </w:rPr>
        <w:t xml:space="preserve">harmless from liability, claims, demands, damages, attorney fees, court costs and disbursements (including attorney fees, court costs and disbursements resulting from enforcement of this indemnity) thereof, arising out of any injury, death or property damage occurring in, on or about the Premises, parking areas, surrounding grounds, or areas providing access to the parking areas, the Premises or surrounding grounds, except to the extent caused by the gross negligence or willful misconduct of Landlord </w:t>
      </w:r>
      <w:r w:rsidR="005A3C38" w:rsidRPr="004F2697">
        <w:rPr>
          <w:rFonts w:hAnsi="Times New Roman"/>
        </w:rPr>
        <w:t xml:space="preserve">or Trustee </w:t>
      </w:r>
      <w:r w:rsidRPr="004F2697">
        <w:rPr>
          <w:rFonts w:hAnsi="Times New Roman"/>
        </w:rPr>
        <w:t xml:space="preserve">or </w:t>
      </w:r>
      <w:r w:rsidR="005A3C38" w:rsidRPr="004F2697">
        <w:rPr>
          <w:rFonts w:hAnsi="Times New Roman"/>
        </w:rPr>
        <w:t xml:space="preserve">any of their respective </w:t>
      </w:r>
      <w:r w:rsidRPr="004F2697">
        <w:rPr>
          <w:rFonts w:hAnsi="Times New Roman"/>
        </w:rPr>
        <w:t xml:space="preserve">directors, managers, members, agents, and employees.  </w:t>
      </w:r>
    </w:p>
    <w:p w14:paraId="2B034ED3" w14:textId="77777777" w:rsidR="00A27E30" w:rsidRPr="004F2697" w:rsidRDefault="008D0EAD" w:rsidP="0090056B">
      <w:pPr>
        <w:pStyle w:val="Heading2"/>
        <w:numPr>
          <w:ilvl w:val="1"/>
          <w:numId w:val="36"/>
        </w:numPr>
        <w:tabs>
          <w:tab w:val="num" w:pos="720"/>
        </w:tabs>
        <w:ind w:left="720" w:hanging="720"/>
        <w:rPr>
          <w:rFonts w:hAnsi="Times New Roman"/>
        </w:rPr>
      </w:pPr>
      <w:r w:rsidRPr="004F2697">
        <w:rPr>
          <w:rFonts w:hAnsi="Times New Roman"/>
        </w:rPr>
        <w:t xml:space="preserve">Except as specifically provided in this Lease, Tenant accepts the Premises “AS IS,” with all faults and the failure of the Premises to currently comply with any safety, security, building or fire code, including, but limited to, the Americans with Disabilities Act.  Tenant further agrees that any such failure shall not constitute negligence or willful misconduct of Landlord </w:t>
      </w:r>
      <w:r w:rsidR="005A3C38" w:rsidRPr="004F2697">
        <w:rPr>
          <w:rFonts w:hAnsi="Times New Roman"/>
        </w:rPr>
        <w:t xml:space="preserve">or Trustee </w:t>
      </w:r>
      <w:r w:rsidRPr="004F2697">
        <w:rPr>
          <w:rFonts w:hAnsi="Times New Roman"/>
        </w:rPr>
        <w:t xml:space="preserve">or </w:t>
      </w:r>
      <w:r w:rsidR="005A3C38" w:rsidRPr="004F2697">
        <w:rPr>
          <w:rFonts w:hAnsi="Times New Roman"/>
        </w:rPr>
        <w:t xml:space="preserve">any of their respective </w:t>
      </w:r>
      <w:r w:rsidRPr="004F2697">
        <w:rPr>
          <w:rFonts w:hAnsi="Times New Roman"/>
        </w:rPr>
        <w:t>directors, managers, members, agents, and employees, nor a breach of this Lease</w:t>
      </w:r>
      <w:r w:rsidR="00A27E30" w:rsidRPr="004F2697">
        <w:rPr>
          <w:rFonts w:hAnsi="Times New Roman"/>
        </w:rPr>
        <w:t>.</w:t>
      </w:r>
    </w:p>
    <w:p w14:paraId="4B656727" w14:textId="43419156" w:rsidR="00A27E30" w:rsidRPr="004F2697" w:rsidRDefault="00A27E30" w:rsidP="00A27E30">
      <w:pPr>
        <w:pStyle w:val="Heading2"/>
        <w:numPr>
          <w:ilvl w:val="1"/>
          <w:numId w:val="36"/>
        </w:numPr>
        <w:ind w:left="720" w:hanging="720"/>
        <w:rPr>
          <w:rFonts w:hAnsi="Times New Roman" w:cs="Times New Roman"/>
        </w:rPr>
      </w:pPr>
      <w:r w:rsidRPr="004F2697">
        <w:rPr>
          <w:rFonts w:hAnsi="Times New Roman" w:cs="Times New Roman"/>
        </w:rPr>
        <w:t xml:space="preserve">The Tenant agrees, at its expense, to pay, and to indemnify and save the Landlord and its directors, officers, employees, attorneys and agents (collectively, the “Landlord Indemnified Parties”) harmless against and from any and all claims, damages, demands, expenses, liabilities, and taxes of any character or nature whatsoever regardless of by whom imposed, </w:t>
      </w:r>
      <w:r w:rsidRPr="004F2697">
        <w:rPr>
          <w:rFonts w:hAnsi="Times New Roman" w:cs="Times New Roman"/>
        </w:rPr>
        <w:lastRenderedPageBreak/>
        <w:t>and losses of every conceivable kind, character, and nature whatsoever including, but not limited to, claims for loss or damage to any property or injury to or death of any person, asserted by or on behalf of any person, firm, corporation, or governmental authority arising out of, resulting from, or in any way connected with</w:t>
      </w:r>
      <w:r w:rsidR="002712F6" w:rsidRPr="004F2697">
        <w:rPr>
          <w:rFonts w:hAnsi="Times New Roman" w:cs="Times New Roman"/>
        </w:rPr>
        <w:t xml:space="preserve"> the following:</w:t>
      </w:r>
      <w:r w:rsidRPr="004F2697">
        <w:rPr>
          <w:rFonts w:hAnsi="Times New Roman" w:cs="Times New Roman"/>
        </w:rPr>
        <w:t xml:space="preserve"> (i) the </w:t>
      </w:r>
      <w:r w:rsidR="007A6086" w:rsidRPr="004F2697">
        <w:rPr>
          <w:rFonts w:hAnsi="Times New Roman" w:cs="Times New Roman"/>
        </w:rPr>
        <w:t xml:space="preserve">use or occupancy of the </w:t>
      </w:r>
      <w:r w:rsidRPr="004F2697">
        <w:rPr>
          <w:rFonts w:hAnsi="Times New Roman" w:cs="Times New Roman"/>
        </w:rPr>
        <w:t>School Facility</w:t>
      </w:r>
      <w:r w:rsidR="002712F6" w:rsidRPr="004F2697">
        <w:rPr>
          <w:rFonts w:hAnsi="Times New Roman" w:cs="Times New Roman"/>
        </w:rPr>
        <w:t xml:space="preserve"> by Tenant or any employee, agent, or contractor of Tenant</w:t>
      </w:r>
      <w:r w:rsidR="007A6086" w:rsidRPr="004F2697">
        <w:rPr>
          <w:rFonts w:hAnsi="Times New Roman" w:cs="Times New Roman"/>
        </w:rPr>
        <w:t>; (ii)</w:t>
      </w:r>
      <w:r w:rsidRPr="004F2697">
        <w:rPr>
          <w:rFonts w:hAnsi="Times New Roman" w:cs="Times New Roman"/>
        </w:rPr>
        <w:t xml:space="preserve"> the conditions, occupancy, use, possession, conduct, or management of, or any work done in or about the School Facility, or from the planning, design, acquisition, or construction of the School Facility or any part thereof</w:t>
      </w:r>
      <w:r w:rsidR="007A6086" w:rsidRPr="004F2697">
        <w:rPr>
          <w:rFonts w:hAnsi="Times New Roman" w:cs="Times New Roman"/>
        </w:rPr>
        <w:t xml:space="preserve">, </w:t>
      </w:r>
      <w:r w:rsidR="002712F6" w:rsidRPr="004F2697">
        <w:rPr>
          <w:rFonts w:hAnsi="Times New Roman" w:cs="Times New Roman"/>
        </w:rPr>
        <w:t>by Tenant or any employee, contractor, or service provider under contract with Tenant</w:t>
      </w:r>
      <w:r w:rsidRPr="004F2697">
        <w:rPr>
          <w:rFonts w:hAnsi="Times New Roman" w:cs="Times New Roman"/>
        </w:rPr>
        <w:t xml:space="preserve">; (ii) any untrue statement or alleged untrue statement of any material fact or the omission or alleged omission to state a material fact necessary to make the statements made not misleading in any statement, information, or material furnished by the Tenant, including but not limited to any financial information provided by the Tenant; and (iii) </w:t>
      </w:r>
      <w:r w:rsidR="007A6086" w:rsidRPr="004F2697">
        <w:rPr>
          <w:rFonts w:hAnsi="Times New Roman" w:cs="Times New Roman"/>
        </w:rPr>
        <w:t xml:space="preserve">any act of Tenant </w:t>
      </w:r>
      <w:r w:rsidR="002712F6" w:rsidRPr="004F2697">
        <w:rPr>
          <w:rFonts w:hAnsi="Times New Roman" w:cs="Times New Roman"/>
        </w:rPr>
        <w:t xml:space="preserve">or any employee, agent, or contractor of Tenant </w:t>
      </w:r>
      <w:r w:rsidR="007A6086" w:rsidRPr="004F2697">
        <w:rPr>
          <w:rFonts w:hAnsi="Times New Roman" w:cs="Times New Roman"/>
        </w:rPr>
        <w:t xml:space="preserve">that limits or impedes the </w:t>
      </w:r>
      <w:r w:rsidRPr="004F2697">
        <w:rPr>
          <w:rFonts w:hAnsi="Times New Roman" w:cs="Times New Roman"/>
        </w:rPr>
        <w:t>performance of the Landlord’s duties under the Financing Documents. The Tenant also covenants and agrees at its expense to pay and to indemnify and save the Landlord and Landlord Indemnified Parties harmless of, from, and against all costs, reasonable counsel fees, expenses, and liabilities incurred in any action or proceeding brought by reason of any such claim or demand. In the event that any action or proceeding is brought against the Landlord or Landlord Indemnified Parties by reason of any such claim or demand, the Tenant covenants to resist and defend such action or proceeding on behalf of the Landlord and Landlord Indemnified Parties. Notwithstanding the foregoing, neither Landlord or Landlord Indemnified Parties shall be indemnified against costs, counsel fees or expenses, or liability for damage arising out of bodily injury to persons or damage to property or any other claims or acts caused by the willful misconduct of any of them.</w:t>
      </w:r>
    </w:p>
    <w:p w14:paraId="1BFA252E" w14:textId="77777777" w:rsidR="009C5739" w:rsidRPr="004F2697" w:rsidRDefault="008D0EAD" w:rsidP="0034577A">
      <w:pPr>
        <w:pStyle w:val="Heading1"/>
        <w:numPr>
          <w:ilvl w:val="0"/>
          <w:numId w:val="3"/>
        </w:numPr>
        <w:tabs>
          <w:tab w:val="clear" w:pos="2160"/>
          <w:tab w:val="left" w:pos="720"/>
        </w:tabs>
        <w:ind w:left="720" w:hanging="720"/>
      </w:pPr>
      <w:r w:rsidRPr="004F2697">
        <w:t>Default.</w:t>
      </w:r>
    </w:p>
    <w:p w14:paraId="667107FC" w14:textId="6B18F208" w:rsidR="009C5739" w:rsidRPr="004F2697" w:rsidRDefault="008D0EAD" w:rsidP="0034577A">
      <w:pPr>
        <w:pStyle w:val="Heading2"/>
        <w:numPr>
          <w:ilvl w:val="1"/>
          <w:numId w:val="19"/>
        </w:numPr>
        <w:tabs>
          <w:tab w:val="num" w:pos="720"/>
        </w:tabs>
        <w:ind w:left="720" w:hanging="720"/>
        <w:rPr>
          <w:rFonts w:hAnsi="Times New Roman"/>
        </w:rPr>
      </w:pPr>
      <w:r w:rsidRPr="004F2697">
        <w:rPr>
          <w:rFonts w:hAnsi="Times New Roman"/>
          <w:u w:val="single"/>
        </w:rPr>
        <w:t>Landlord Default</w:t>
      </w:r>
      <w:r w:rsidRPr="004F2697">
        <w:rPr>
          <w:rFonts w:hAnsi="Times New Roman"/>
        </w:rPr>
        <w:t xml:space="preserve">.  If Landlord should be in default in the performance of any of its obligations under this Lease, which default continues for a period of more than thirty (30) days after receipt of written notice from Tenant (with a copy provided to </w:t>
      </w:r>
      <w:r w:rsidR="005A3C38" w:rsidRPr="004F2697">
        <w:rPr>
          <w:rFonts w:hAnsi="Times New Roman"/>
        </w:rPr>
        <w:t>the Trustee</w:t>
      </w:r>
      <w:r w:rsidRPr="004F2697">
        <w:rPr>
          <w:rFonts w:hAnsi="Times New Roman"/>
        </w:rPr>
        <w:t>) specifying such default, or if such default is of a nature to require more than thirty (30) days for remedy and continues beyond the time reasonably necessary to cure (and Landlord has not undertaken procedures to cure the default within such thirty (30) day period and has not diligently pursued such efforts to a complete cure), Tenant may, at its option upon written notice, (a)</w:t>
      </w:r>
      <w:r w:rsidR="005A3C38" w:rsidRPr="004F2697">
        <w:rPr>
          <w:rFonts w:hAnsi="Times New Roman"/>
        </w:rPr>
        <w:t> </w:t>
      </w:r>
      <w:r w:rsidRPr="004F2697">
        <w:rPr>
          <w:rFonts w:hAnsi="Times New Roman"/>
        </w:rPr>
        <w:t>if the default involves a failure by Landlord to repair or maintain the Premises, perform such repairs or maintenance on behalf of Landlord but shall not be entitled to terminate this Lease, or (b)</w:t>
      </w:r>
      <w:r w:rsidR="005A3C38" w:rsidRPr="004F2697">
        <w:rPr>
          <w:rFonts w:hAnsi="Times New Roman"/>
        </w:rPr>
        <w:t> </w:t>
      </w:r>
      <w:r w:rsidRPr="004F2697">
        <w:rPr>
          <w:rFonts w:hAnsi="Times New Roman"/>
        </w:rPr>
        <w:t>exercise any other remedy available to Tenant under Minnesota law.  The rights and remedies of Tenant under this Lease shall be cumulative, and the exercise of any of them shall not be exclusive of any other right or remedy provided by this Lease, and the waiver by Tenant of any breach of any covenant of this Lease shall be limited to the particular instance and shall not operate or be deemed to waive any future breach of the same or any other covenant on the same or any other occasion, nor operate as a waiver of any of Tenant’s rights under this Lease by such remedies as may be appropriate.</w:t>
      </w:r>
    </w:p>
    <w:p w14:paraId="194C4A2E" w14:textId="7506FD7A" w:rsidR="009C5739" w:rsidRPr="004F2697" w:rsidRDefault="008D0EAD" w:rsidP="0034577A">
      <w:pPr>
        <w:pStyle w:val="Heading2"/>
        <w:numPr>
          <w:ilvl w:val="1"/>
          <w:numId w:val="19"/>
        </w:numPr>
        <w:tabs>
          <w:tab w:val="num" w:pos="720"/>
        </w:tabs>
        <w:ind w:left="720" w:hanging="720"/>
        <w:rPr>
          <w:rFonts w:hAnsi="Times New Roman"/>
        </w:rPr>
      </w:pPr>
      <w:r w:rsidRPr="004F2697">
        <w:rPr>
          <w:rFonts w:hAnsi="Times New Roman"/>
          <w:u w:val="single"/>
        </w:rPr>
        <w:t>Tenant Default.</w:t>
      </w:r>
      <w:r w:rsidRPr="004F2697">
        <w:rPr>
          <w:rFonts w:hAnsi="Times New Roman"/>
        </w:rPr>
        <w:t xml:space="preserve">  If default shall be made in the payment of any sum of Gross Rent to be paid by Tenant under this Lease, or default shall be made in the performance of any of the other covenants or conditions which Tenant is required to observe and to perform, and such default </w:t>
      </w:r>
      <w:r w:rsidRPr="004F2697">
        <w:rPr>
          <w:rFonts w:hAnsi="Times New Roman"/>
        </w:rPr>
        <w:lastRenderedPageBreak/>
        <w:t xml:space="preserve">shall continue for thirty (30) days after written notice from </w:t>
      </w:r>
      <w:r w:rsidR="005A3C38" w:rsidRPr="004F2697">
        <w:rPr>
          <w:rFonts w:hAnsi="Times New Roman"/>
        </w:rPr>
        <w:t>Trustee</w:t>
      </w:r>
      <w:r w:rsidRPr="004F2697">
        <w:rPr>
          <w:rFonts w:hAnsi="Times New Roman"/>
        </w:rPr>
        <w:t xml:space="preserve"> to Tenant of such default, or if such default is of a nature to require more than thirty (30) days for remedy and continues beyond the time reasonably necessary to cure (and Tenant has not undertaken procedures to cure the default within such thirty (30) day period and has not diligently pursued such efforts to a complete cure, provided that such cure shall take no longer than ninety (90) days), or if the interest of Tenant under this Lease shall be levied on under execution or other legal process, or if any petition shall be filed by or against Tenant to declare Tenant as bankrupt or to delay, reduce or modify Tenant’s debts or obligations, or if any petition shall be filed or other action taken to reorganize or modify Tenant’s capital structure if Tenant be a corporation or other entity, or if Tenant be declared insolvent according to law, or if any assignment of Tenant’s property shall be made for the benefit of creditors, or if a receiver or trustee is appointed for Tenant or its property, or if Tenant shall abandon the Premises for thirty (30) consecutive days during the Lease Term or any renewals or extension thereof, or if any event of default or default occurs under any Landlord Financing, or if Tenant shall lose its charter to operate as a public charter school,</w:t>
      </w:r>
      <w:r w:rsidR="00192126" w:rsidRPr="004F2697">
        <w:rPr>
          <w:rFonts w:hAnsi="Times New Roman"/>
        </w:rPr>
        <w:t xml:space="preserve"> or if Tenant shall exercise its Purchase Option and then default under the Purchase and Sale Agreement,</w:t>
      </w:r>
      <w:r w:rsidRPr="004F2697">
        <w:rPr>
          <w:rFonts w:hAnsi="Times New Roman"/>
        </w:rPr>
        <w:t xml:space="preserve"> then </w:t>
      </w:r>
      <w:r w:rsidR="005A3C38" w:rsidRPr="004F2697">
        <w:rPr>
          <w:rFonts w:hAnsi="Times New Roman"/>
        </w:rPr>
        <w:t>Trustee</w:t>
      </w:r>
      <w:r w:rsidRPr="004F2697">
        <w:rPr>
          <w:rFonts w:hAnsi="Times New Roman"/>
        </w:rPr>
        <w:t xml:space="preserve"> may treat the occurrence of any one or more of the foregoing events as a breach of this Lease, and thereupon, at </w:t>
      </w:r>
      <w:r w:rsidR="005A3C38" w:rsidRPr="004F2697">
        <w:rPr>
          <w:rFonts w:hAnsi="Times New Roman"/>
        </w:rPr>
        <w:t>Trustee</w:t>
      </w:r>
      <w:r w:rsidRPr="004F2697">
        <w:rPr>
          <w:rFonts w:hAnsi="Times New Roman"/>
        </w:rPr>
        <w:t xml:space="preserve">’s option, </w:t>
      </w:r>
      <w:r w:rsidR="005A3C38" w:rsidRPr="004F2697">
        <w:rPr>
          <w:rFonts w:hAnsi="Times New Roman"/>
        </w:rPr>
        <w:t>Trustee</w:t>
      </w:r>
      <w:r w:rsidRPr="004F2697">
        <w:rPr>
          <w:rFonts w:hAnsi="Times New Roman"/>
        </w:rPr>
        <w:t xml:space="preserve"> may have any one or more of the following described remedies in addition to any other rights and remedies provided at law or in equity:</w:t>
      </w:r>
    </w:p>
    <w:p w14:paraId="1EC69550" w14:textId="4E63434A" w:rsidR="009C5739" w:rsidRPr="004F2697" w:rsidRDefault="005A3C38" w:rsidP="0034577A">
      <w:pPr>
        <w:pStyle w:val="Heading3"/>
        <w:numPr>
          <w:ilvl w:val="2"/>
          <w:numId w:val="20"/>
        </w:numPr>
        <w:tabs>
          <w:tab w:val="num" w:pos="1440"/>
        </w:tabs>
        <w:rPr>
          <w:rFonts w:hAnsi="Times New Roman"/>
        </w:rPr>
      </w:pPr>
      <w:r w:rsidRPr="004F2697">
        <w:rPr>
          <w:rFonts w:hAnsi="Times New Roman"/>
        </w:rPr>
        <w:t>Trustee</w:t>
      </w:r>
      <w:r w:rsidR="008D0EAD" w:rsidRPr="004F2697">
        <w:rPr>
          <w:rFonts w:hAnsi="Times New Roman"/>
        </w:rPr>
        <w:t xml:space="preserve"> may terminate this Lease and forthwith repossess the Premises and remove all persons or property therefrom using appropriate legal process, and be entitled to recover forthwith as damages a sum of money equal to the total of (i)</w:t>
      </w:r>
      <w:r w:rsidR="00192126" w:rsidRPr="004F2697">
        <w:rPr>
          <w:rFonts w:hAnsi="Times New Roman"/>
        </w:rPr>
        <w:t> </w:t>
      </w:r>
      <w:r w:rsidR="008D0EAD" w:rsidRPr="004F2697">
        <w:rPr>
          <w:rFonts w:hAnsi="Times New Roman"/>
        </w:rPr>
        <w:t>the cost of recovering the Premises including reasonable attorney fees, (ii)</w:t>
      </w:r>
      <w:r w:rsidR="00192126" w:rsidRPr="004F2697">
        <w:rPr>
          <w:rFonts w:hAnsi="Times New Roman"/>
        </w:rPr>
        <w:t> </w:t>
      </w:r>
      <w:r w:rsidR="008D0EAD" w:rsidRPr="004F2697">
        <w:rPr>
          <w:rFonts w:hAnsi="Times New Roman"/>
        </w:rPr>
        <w:t xml:space="preserve">the unpaid Gross Rent owed at the time of termination, plus interest thereon from due date at the lesser of (a) the maximum rate permitted by applicable law or (b) </w:t>
      </w:r>
      <w:r w:rsidR="00192126" w:rsidRPr="004F2697">
        <w:rPr>
          <w:rFonts w:hAnsi="Times New Roman"/>
        </w:rPr>
        <w:t xml:space="preserve">twelve </w:t>
      </w:r>
      <w:r w:rsidR="008D0EAD" w:rsidRPr="004F2697">
        <w:rPr>
          <w:rFonts w:hAnsi="Times New Roman"/>
        </w:rPr>
        <w:t>percent (1</w:t>
      </w:r>
      <w:r w:rsidR="00192126" w:rsidRPr="004F2697">
        <w:rPr>
          <w:rFonts w:hAnsi="Times New Roman"/>
        </w:rPr>
        <w:t>2</w:t>
      </w:r>
      <w:r w:rsidR="008D0EAD" w:rsidRPr="004F2697">
        <w:rPr>
          <w:rFonts w:hAnsi="Times New Roman"/>
        </w:rPr>
        <w:t>%), (iii)</w:t>
      </w:r>
      <w:r w:rsidR="00192126" w:rsidRPr="004F2697">
        <w:rPr>
          <w:rFonts w:hAnsi="Times New Roman"/>
        </w:rPr>
        <w:t> </w:t>
      </w:r>
      <w:r w:rsidR="008D0EAD" w:rsidRPr="004F2697">
        <w:rPr>
          <w:rFonts w:hAnsi="Times New Roman"/>
        </w:rPr>
        <w:t xml:space="preserve">the balance of the Gross Rent for the remainder of the Term less the rent the </w:t>
      </w:r>
      <w:r w:rsidRPr="004F2697">
        <w:rPr>
          <w:rFonts w:hAnsi="Times New Roman"/>
        </w:rPr>
        <w:t>Trustee</w:t>
      </w:r>
      <w:r w:rsidR="008D0EAD" w:rsidRPr="004F2697">
        <w:rPr>
          <w:rFonts w:hAnsi="Times New Roman"/>
        </w:rPr>
        <w:t xml:space="preserve"> can reasonably expect to recover by rental of the Premises for said period reduced to present value at a rate of five percent (5%), and (iv)</w:t>
      </w:r>
      <w:r w:rsidR="00192126" w:rsidRPr="004F2697">
        <w:rPr>
          <w:rFonts w:hAnsi="Times New Roman"/>
        </w:rPr>
        <w:t> </w:t>
      </w:r>
      <w:r w:rsidR="008D0EAD" w:rsidRPr="004F2697">
        <w:rPr>
          <w:rFonts w:hAnsi="Times New Roman"/>
        </w:rPr>
        <w:t xml:space="preserve">any other sum of money and damages owed by Tenant to </w:t>
      </w:r>
      <w:r w:rsidRPr="004F2697">
        <w:rPr>
          <w:rFonts w:hAnsi="Times New Roman"/>
        </w:rPr>
        <w:t>Trustee</w:t>
      </w:r>
      <w:r w:rsidR="008D0EAD" w:rsidRPr="004F2697">
        <w:rPr>
          <w:rFonts w:hAnsi="Times New Roman"/>
        </w:rPr>
        <w:t>; or</w:t>
      </w:r>
    </w:p>
    <w:p w14:paraId="435AE64B" w14:textId="512BA12B" w:rsidR="009C5739" w:rsidRPr="004F2697" w:rsidRDefault="005A3C38" w:rsidP="0034577A">
      <w:pPr>
        <w:pStyle w:val="Heading3"/>
        <w:numPr>
          <w:ilvl w:val="2"/>
          <w:numId w:val="20"/>
        </w:numPr>
        <w:tabs>
          <w:tab w:val="num" w:pos="1440"/>
        </w:tabs>
        <w:rPr>
          <w:rFonts w:hAnsi="Times New Roman"/>
        </w:rPr>
      </w:pPr>
      <w:r w:rsidRPr="004F2697">
        <w:rPr>
          <w:rFonts w:hAnsi="Times New Roman"/>
        </w:rPr>
        <w:t>Trustee</w:t>
      </w:r>
      <w:r w:rsidR="008D0EAD" w:rsidRPr="004F2697">
        <w:rPr>
          <w:rFonts w:hAnsi="Times New Roman"/>
        </w:rPr>
        <w:t xml:space="preserve"> may terminate Tenant’s right of possession (but not the Lease) and may repossess the Premises using appropriate legal process and without terminating this Lease, in which event </w:t>
      </w:r>
      <w:r w:rsidRPr="004F2697">
        <w:rPr>
          <w:rFonts w:hAnsi="Times New Roman"/>
        </w:rPr>
        <w:t>Trustee</w:t>
      </w:r>
      <w:r w:rsidR="008D0EAD" w:rsidRPr="004F2697">
        <w:rPr>
          <w:rFonts w:hAnsi="Times New Roman"/>
        </w:rPr>
        <w:t xml:space="preserve"> may, but shall be under no obligation to do so, relet the same for the account of Tenant for such rent and upon such terms as shall be satisfactory to </w:t>
      </w:r>
      <w:r w:rsidRPr="004F2697">
        <w:rPr>
          <w:rFonts w:hAnsi="Times New Roman"/>
        </w:rPr>
        <w:t>Trustee</w:t>
      </w:r>
      <w:r w:rsidR="008D0EAD" w:rsidRPr="004F2697">
        <w:rPr>
          <w:rFonts w:hAnsi="Times New Roman"/>
        </w:rPr>
        <w:t xml:space="preserve">.  For the purpose of such reletting, </w:t>
      </w:r>
      <w:r w:rsidRPr="004F2697">
        <w:rPr>
          <w:rFonts w:hAnsi="Times New Roman"/>
        </w:rPr>
        <w:t>Trustee</w:t>
      </w:r>
      <w:r w:rsidR="008D0EAD" w:rsidRPr="004F2697">
        <w:rPr>
          <w:rFonts w:hAnsi="Times New Roman"/>
        </w:rPr>
        <w:t xml:space="preserve"> is authorized to decorate or to make any reasonable repairs, changes, alterations, or addition in or to the Premises that may be reasonably necessary for purposes of reletting; and (i)</w:t>
      </w:r>
      <w:r w:rsidR="00192126" w:rsidRPr="004F2697">
        <w:rPr>
          <w:rFonts w:hAnsi="Times New Roman"/>
        </w:rPr>
        <w:t> </w:t>
      </w:r>
      <w:r w:rsidR="008D0EAD" w:rsidRPr="004F2697">
        <w:rPr>
          <w:rFonts w:hAnsi="Times New Roman"/>
        </w:rPr>
        <w:t xml:space="preserve">if </w:t>
      </w:r>
      <w:r w:rsidRPr="004F2697">
        <w:rPr>
          <w:rFonts w:hAnsi="Times New Roman"/>
        </w:rPr>
        <w:t>Trustee</w:t>
      </w:r>
      <w:r w:rsidR="008D0EAD" w:rsidRPr="004F2697">
        <w:rPr>
          <w:rFonts w:hAnsi="Times New Roman"/>
        </w:rPr>
        <w:t xml:space="preserve"> shall fail or refuse to relet the Premises, or (ii)</w:t>
      </w:r>
      <w:r w:rsidR="00192126" w:rsidRPr="004F2697">
        <w:rPr>
          <w:rFonts w:hAnsi="Times New Roman"/>
        </w:rPr>
        <w:t> </w:t>
      </w:r>
      <w:r w:rsidR="008D0EAD" w:rsidRPr="004F2697">
        <w:rPr>
          <w:rFonts w:hAnsi="Times New Roman"/>
        </w:rPr>
        <w:t>if the same are relet and a sufficient sum shall not be realized from such reletting after paying the unpaid Gross Rent due hereunder earned but unpaid at the time of reletting plus interest thereon at the lesser of (</w:t>
      </w:r>
      <w:r w:rsidR="00192126" w:rsidRPr="004F2697">
        <w:rPr>
          <w:rFonts w:hAnsi="Times New Roman"/>
        </w:rPr>
        <w:t>y</w:t>
      </w:r>
      <w:r w:rsidR="008D0EAD" w:rsidRPr="004F2697">
        <w:rPr>
          <w:rFonts w:hAnsi="Times New Roman"/>
        </w:rPr>
        <w:t>)</w:t>
      </w:r>
      <w:r w:rsidR="00192126" w:rsidRPr="004F2697">
        <w:rPr>
          <w:rFonts w:hAnsi="Times New Roman"/>
        </w:rPr>
        <w:t> </w:t>
      </w:r>
      <w:r w:rsidR="008D0EAD" w:rsidRPr="004F2697">
        <w:rPr>
          <w:rFonts w:hAnsi="Times New Roman"/>
        </w:rPr>
        <w:t>the maximum rate permitted by applicable law and (</w:t>
      </w:r>
      <w:r w:rsidR="00192126" w:rsidRPr="004F2697">
        <w:rPr>
          <w:rFonts w:hAnsi="Times New Roman"/>
        </w:rPr>
        <w:t>z</w:t>
      </w:r>
      <w:r w:rsidR="008D0EAD" w:rsidRPr="004F2697">
        <w:rPr>
          <w:rFonts w:hAnsi="Times New Roman"/>
        </w:rPr>
        <w:t>)</w:t>
      </w:r>
      <w:r w:rsidR="00192126" w:rsidRPr="004F2697">
        <w:rPr>
          <w:rFonts w:hAnsi="Times New Roman"/>
        </w:rPr>
        <w:t xml:space="preserve"> twelve </w:t>
      </w:r>
      <w:r w:rsidR="008D0EAD" w:rsidRPr="004F2697">
        <w:rPr>
          <w:rFonts w:hAnsi="Times New Roman"/>
        </w:rPr>
        <w:t>percent (1</w:t>
      </w:r>
      <w:r w:rsidR="00192126" w:rsidRPr="004F2697">
        <w:rPr>
          <w:rFonts w:hAnsi="Times New Roman"/>
        </w:rPr>
        <w:t>2</w:t>
      </w:r>
      <w:r w:rsidR="008D0EAD" w:rsidRPr="004F2697">
        <w:rPr>
          <w:rFonts w:hAnsi="Times New Roman"/>
        </w:rPr>
        <w:t xml:space="preserve">%), plus the cost of recovering possession including reasonable attorney fees, and all of the costs and expenses of such decorations, repairs, changes, alterations, and additions and the expense of such reletting and of the collection provided for in this Lease to be paid; then Tenant shall pay to </w:t>
      </w:r>
      <w:r w:rsidRPr="004F2697">
        <w:rPr>
          <w:rFonts w:hAnsi="Times New Roman"/>
        </w:rPr>
        <w:t>Trustee</w:t>
      </w:r>
      <w:r w:rsidR="008D0EAD" w:rsidRPr="004F2697">
        <w:rPr>
          <w:rFonts w:hAnsi="Times New Roman"/>
        </w:rPr>
        <w:t xml:space="preserve"> as damages a sum equal to the amount of the Gross Rent reserved in this Lease for such period or periods, or if the Premises have been relet, Tenant shall satisfy and pay any such deficiency upon demand therefor from time to time and Tenant agrees that </w:t>
      </w:r>
      <w:r w:rsidRPr="004F2697">
        <w:rPr>
          <w:rFonts w:hAnsi="Times New Roman"/>
        </w:rPr>
        <w:t>Trustee</w:t>
      </w:r>
      <w:r w:rsidR="008D0EAD" w:rsidRPr="004F2697">
        <w:rPr>
          <w:rFonts w:hAnsi="Times New Roman"/>
        </w:rPr>
        <w:t xml:space="preserve"> may file suit to recover any sums failing due under the terms of </w:t>
      </w:r>
      <w:r w:rsidR="008D0EAD" w:rsidRPr="004F2697">
        <w:rPr>
          <w:rFonts w:hAnsi="Times New Roman"/>
        </w:rPr>
        <w:lastRenderedPageBreak/>
        <w:t xml:space="preserve">this Lease from time to time on one or more occasions without </w:t>
      </w:r>
      <w:r w:rsidRPr="004F2697">
        <w:rPr>
          <w:rFonts w:hAnsi="Times New Roman"/>
        </w:rPr>
        <w:t>Trustee</w:t>
      </w:r>
      <w:r w:rsidR="008D0EAD" w:rsidRPr="004F2697">
        <w:rPr>
          <w:rFonts w:hAnsi="Times New Roman"/>
        </w:rPr>
        <w:t xml:space="preserve"> being obligated to wait until expiration of the Lease Term.  Such reletting shall not be construed as an election on the part of </w:t>
      </w:r>
      <w:r w:rsidRPr="004F2697">
        <w:rPr>
          <w:rFonts w:hAnsi="Times New Roman"/>
        </w:rPr>
        <w:t>Trustee</w:t>
      </w:r>
      <w:r w:rsidR="008D0EAD" w:rsidRPr="004F2697">
        <w:rPr>
          <w:rFonts w:hAnsi="Times New Roman"/>
        </w:rPr>
        <w:t xml:space="preserve"> to terminate this Lease unless a written notice of such intention is given to Tenant by </w:t>
      </w:r>
      <w:r w:rsidRPr="004F2697">
        <w:rPr>
          <w:rFonts w:hAnsi="Times New Roman"/>
        </w:rPr>
        <w:t>Trustee</w:t>
      </w:r>
      <w:r w:rsidR="008D0EAD" w:rsidRPr="004F2697">
        <w:rPr>
          <w:rFonts w:hAnsi="Times New Roman"/>
        </w:rPr>
        <w:t xml:space="preserve">.  Notwithstanding any such reletting without termination, </w:t>
      </w:r>
      <w:r w:rsidRPr="004F2697">
        <w:rPr>
          <w:rFonts w:hAnsi="Times New Roman"/>
        </w:rPr>
        <w:t>Trustee</w:t>
      </w:r>
      <w:r w:rsidR="008D0EAD" w:rsidRPr="004F2697">
        <w:rPr>
          <w:rFonts w:hAnsi="Times New Roman"/>
        </w:rPr>
        <w:t xml:space="preserve"> may at any time thereafter elect to terminate this Lease for such previous breach; or</w:t>
      </w:r>
    </w:p>
    <w:p w14:paraId="1141A8FC" w14:textId="7AED74F9" w:rsidR="009C5739" w:rsidRPr="004F2697" w:rsidRDefault="005A3C38" w:rsidP="0034577A">
      <w:pPr>
        <w:pStyle w:val="Heading3"/>
        <w:numPr>
          <w:ilvl w:val="2"/>
          <w:numId w:val="20"/>
        </w:numPr>
        <w:tabs>
          <w:tab w:val="num" w:pos="1440"/>
        </w:tabs>
        <w:rPr>
          <w:rFonts w:hAnsi="Times New Roman"/>
        </w:rPr>
      </w:pPr>
      <w:r w:rsidRPr="004F2697">
        <w:rPr>
          <w:rFonts w:hAnsi="Times New Roman"/>
        </w:rPr>
        <w:t>Trustee</w:t>
      </w:r>
      <w:r w:rsidR="008D0EAD" w:rsidRPr="004F2697">
        <w:rPr>
          <w:rFonts w:hAnsi="Times New Roman"/>
        </w:rPr>
        <w:t xml:space="preserve"> may take such other action as may be permitted under the laws of the State in connection with breach by a commercial tenant of its obligations pursuant to a commercial lease.</w:t>
      </w:r>
    </w:p>
    <w:p w14:paraId="3A10EF93" w14:textId="28488FE4" w:rsidR="009C5739" w:rsidRPr="004F2697" w:rsidRDefault="008D0EAD" w:rsidP="00192126">
      <w:pPr>
        <w:pStyle w:val="Heading1"/>
        <w:numPr>
          <w:ilvl w:val="0"/>
          <w:numId w:val="3"/>
        </w:numPr>
        <w:tabs>
          <w:tab w:val="clear" w:pos="2160"/>
          <w:tab w:val="left" w:pos="720"/>
        </w:tabs>
        <w:ind w:left="720" w:hanging="720"/>
        <w:jc w:val="both"/>
      </w:pPr>
      <w:r w:rsidRPr="004F2697">
        <w:t>Assignment/Attornment and Novation.</w:t>
      </w:r>
      <w:r w:rsidR="00192126" w:rsidRPr="004F2697">
        <w:t xml:space="preserve">  </w:t>
      </w:r>
      <w:r w:rsidRPr="004F2697">
        <w:rPr>
          <w:b w:val="0"/>
        </w:rPr>
        <w:t xml:space="preserve">Without the prior written consent of </w:t>
      </w:r>
      <w:r w:rsidR="00192126" w:rsidRPr="004F2697">
        <w:rPr>
          <w:b w:val="0"/>
        </w:rPr>
        <w:t>Trustee</w:t>
      </w:r>
      <w:r w:rsidRPr="004F2697">
        <w:rPr>
          <w:b w:val="0"/>
        </w:rPr>
        <w:t xml:space="preserve"> (in </w:t>
      </w:r>
      <w:r w:rsidR="00192126" w:rsidRPr="004F2697">
        <w:rPr>
          <w:b w:val="0"/>
        </w:rPr>
        <w:t>Trustee</w:t>
      </w:r>
      <w:r w:rsidRPr="004F2697">
        <w:rPr>
          <w:b w:val="0"/>
        </w:rPr>
        <w:t xml:space="preserve">’s sole discretion), Tenant shall not have the right to transfer, assign, sublet or mortgage its leasehold interest, in whole or in part, of its rights and obligations in </w:t>
      </w:r>
      <w:r w:rsidR="00192126" w:rsidRPr="004F2697">
        <w:rPr>
          <w:b w:val="0"/>
        </w:rPr>
        <w:t xml:space="preserve">this Lease or in </w:t>
      </w:r>
      <w:r w:rsidRPr="004F2697">
        <w:rPr>
          <w:b w:val="0"/>
        </w:rPr>
        <w:t xml:space="preserve">the Premises and the property referred to herein.  If </w:t>
      </w:r>
      <w:r w:rsidR="00192126" w:rsidRPr="004F2697">
        <w:rPr>
          <w:b w:val="0"/>
        </w:rPr>
        <w:t xml:space="preserve">Trustee </w:t>
      </w:r>
      <w:r w:rsidRPr="004F2697">
        <w:rPr>
          <w:b w:val="0"/>
        </w:rPr>
        <w:t xml:space="preserve">does consent in writing to such a transfer, assignment or sublease, it shall be on the condition that this Lease shall remain in full force and effect, subject to the performance of all terms, covenants and conditions and upon further condition that such assignee or transferee agrees to be bound to perform all the terms, covenants and conditions pursuant to this Lease.  The use limitations set forth in Section 2 of this Lease shall apply to any assignee, subtenant or transferee as well as to Tenant.  Regardless of Landlord’s consent, no subletting or assignment shall release Tenant of Tenant’s obligation to pay the Gross Rent and perform all other obligations to be performed by Tenant hereunder for the Lease Term.  The acceptance of Gross Rent by Landlord from any other person shall not be deemed to be a waiver of Landlord of any provision hereof or any right hereunder.  Notwithstanding the foregoing, it shall not be deemed an assignment or sublease if Tenant enters into an limited term use or license agreement or agreements with other persons or entities for limited use of classroom, gymnasium or other space in the Building, either free of charge or in exchange for payment or other consideration, for extracurricular or ancillary purposes that are related or complementary to the operation of a public charter school (by way of example, but without limitation, a </w:t>
      </w:r>
      <w:r w:rsidR="00A27E30" w:rsidRPr="004F2697">
        <w:rPr>
          <w:b w:val="0"/>
          <w:bCs w:val="0"/>
        </w:rPr>
        <w:t xml:space="preserve">nonprofit </w:t>
      </w:r>
      <w:r w:rsidRPr="004F2697">
        <w:rPr>
          <w:b w:val="0"/>
        </w:rPr>
        <w:t>day care or preschool, a Boy or Girl Scout troop, an adult or community education program, a choral, musical or theater group, a science team, etc.); provided that Tenant will be responsible for any property taxes resulting from such use and that any such use must comply with applicable Treasury Regulations regarding limitations on private use of facilities financed with tax-exempt bonds.</w:t>
      </w:r>
    </w:p>
    <w:p w14:paraId="36C3AED9" w14:textId="77777777" w:rsidR="009C5739" w:rsidRPr="004F2697" w:rsidRDefault="008D0EAD" w:rsidP="0034577A">
      <w:pPr>
        <w:pStyle w:val="Heading1"/>
        <w:numPr>
          <w:ilvl w:val="0"/>
          <w:numId w:val="3"/>
        </w:numPr>
        <w:tabs>
          <w:tab w:val="clear" w:pos="2160"/>
          <w:tab w:val="left" w:pos="720"/>
        </w:tabs>
        <w:ind w:left="720" w:hanging="720"/>
      </w:pPr>
      <w:r w:rsidRPr="004F2697">
        <w:t>Landlord Representations and Covenants</w:t>
      </w:r>
    </w:p>
    <w:p w14:paraId="0C178983" w14:textId="77777777" w:rsidR="009C5739" w:rsidRPr="004F2697" w:rsidRDefault="008D0EAD" w:rsidP="0034577A">
      <w:pPr>
        <w:pStyle w:val="Heading2"/>
        <w:numPr>
          <w:ilvl w:val="1"/>
          <w:numId w:val="22"/>
        </w:numPr>
        <w:tabs>
          <w:tab w:val="num" w:pos="720"/>
        </w:tabs>
        <w:ind w:left="720" w:hanging="720"/>
        <w:rPr>
          <w:rFonts w:hAnsi="Times New Roman"/>
        </w:rPr>
      </w:pPr>
      <w:r w:rsidRPr="004F2697">
        <w:rPr>
          <w:rFonts w:hAnsi="Times New Roman"/>
        </w:rPr>
        <w:t>Landlord covenants that, as of the date of the execution of this Lease, Landlord shall take all necessary steps to ensure that Tenant has and enjoys exclusive use and occupancy of the Premises, and that no ground lease, mortgage, lease or encumbrance affecting the Premises is in default and that as of the date of execution of this Lease no person, corporation, partnership or other entity has a right to foreclose upon or otherwise succeed to all or any part of the title of Landlord to the Premises.</w:t>
      </w:r>
    </w:p>
    <w:p w14:paraId="7E030F6C" w14:textId="77777777" w:rsidR="009C5739" w:rsidRPr="004F2697" w:rsidRDefault="008D0EAD" w:rsidP="0034577A">
      <w:pPr>
        <w:pStyle w:val="Heading2"/>
        <w:numPr>
          <w:ilvl w:val="1"/>
          <w:numId w:val="22"/>
        </w:numPr>
        <w:tabs>
          <w:tab w:val="num" w:pos="720"/>
        </w:tabs>
        <w:ind w:left="720" w:hanging="720"/>
        <w:rPr>
          <w:rFonts w:hAnsi="Times New Roman"/>
        </w:rPr>
      </w:pPr>
      <w:r w:rsidRPr="004F2697">
        <w:rPr>
          <w:rFonts w:hAnsi="Times New Roman"/>
        </w:rPr>
        <w:t xml:space="preserve">Landlord represents and agrees that it has full right and power to execute and perform this Lease and to grant the estate demised herein; and that Tenant, on timely paying rent herein required and performing the covenants hereof in full, shall peaceably and quietly have, hold </w:t>
      </w:r>
      <w:r w:rsidRPr="004F2697">
        <w:rPr>
          <w:rFonts w:hAnsi="Times New Roman"/>
        </w:rPr>
        <w:lastRenderedPageBreak/>
        <w:t>and enjoy the Premises and all appurtenances during the full term of this Lease and any extension or renewal thereof.</w:t>
      </w:r>
    </w:p>
    <w:p w14:paraId="5673A236" w14:textId="77777777" w:rsidR="009C5739" w:rsidRPr="004F2697" w:rsidRDefault="008D0EAD" w:rsidP="0034577A">
      <w:pPr>
        <w:pStyle w:val="Heading2"/>
        <w:numPr>
          <w:ilvl w:val="1"/>
          <w:numId w:val="22"/>
        </w:numPr>
        <w:tabs>
          <w:tab w:val="num" w:pos="720"/>
        </w:tabs>
        <w:ind w:left="720" w:hanging="720"/>
        <w:rPr>
          <w:rFonts w:hAnsi="Times New Roman"/>
        </w:rPr>
      </w:pPr>
      <w:r w:rsidRPr="004F2697">
        <w:rPr>
          <w:rFonts w:hAnsi="Times New Roman"/>
        </w:rPr>
        <w:t>Landlord represents it has marketable title to the entire Premises, has the full right to enter into this Lease and perform hereunder.  Promptly upon execution of this Lease, Landlord and Tenant will execute a memorandum of this Lease which Landlord will record with the county Recorder and file with the Registrar of Titles in accordance with Minn. Stat. § 508.60.</w:t>
      </w:r>
    </w:p>
    <w:p w14:paraId="44CB527B" w14:textId="35B416B8" w:rsidR="00192126" w:rsidRPr="004F2697" w:rsidRDefault="00192126" w:rsidP="00192126">
      <w:pPr>
        <w:pStyle w:val="Heading1"/>
        <w:numPr>
          <w:ilvl w:val="0"/>
          <w:numId w:val="3"/>
        </w:numPr>
        <w:tabs>
          <w:tab w:val="clear" w:pos="2160"/>
          <w:tab w:val="left" w:pos="720"/>
        </w:tabs>
        <w:ind w:left="720" w:hanging="720"/>
      </w:pPr>
      <w:r w:rsidRPr="004F2697">
        <w:t>Tenant Representations and Covenants</w:t>
      </w:r>
    </w:p>
    <w:p w14:paraId="3409A5D8" w14:textId="5963BFB5" w:rsidR="00192126" w:rsidRPr="004F2697" w:rsidRDefault="00192126" w:rsidP="00192126">
      <w:pPr>
        <w:rPr>
          <w:rFonts w:hAnsi="Times New Roman"/>
        </w:rPr>
      </w:pPr>
      <w:r w:rsidRPr="004F2697">
        <w:rPr>
          <w:rFonts w:hAnsi="Times New Roman"/>
        </w:rPr>
        <w:t xml:space="preserve">Tenant represents and warrants to the Landlord </w:t>
      </w:r>
      <w:r w:rsidRPr="004F2697">
        <w:t xml:space="preserve">and </w:t>
      </w:r>
      <w:r w:rsidRPr="004F2697">
        <w:rPr>
          <w:rFonts w:hAnsi="Times New Roman"/>
        </w:rPr>
        <w:t xml:space="preserve">Trustees, as an inducement to the execution and delivery of this </w:t>
      </w:r>
      <w:r w:rsidRPr="004F2697">
        <w:t xml:space="preserve">Lease </w:t>
      </w:r>
      <w:r w:rsidRPr="004F2697">
        <w:rPr>
          <w:rFonts w:hAnsi="Times New Roman"/>
        </w:rPr>
        <w:t xml:space="preserve">by the </w:t>
      </w:r>
      <w:r w:rsidRPr="004F2697">
        <w:t>Landlord</w:t>
      </w:r>
      <w:r w:rsidRPr="004F2697">
        <w:rPr>
          <w:rFonts w:hAnsi="Times New Roman"/>
        </w:rPr>
        <w:t>, as follows:</w:t>
      </w:r>
    </w:p>
    <w:p w14:paraId="3CAAFC9D" w14:textId="77777777" w:rsidR="00192126" w:rsidRPr="004F2697" w:rsidRDefault="00192126" w:rsidP="00192126">
      <w:pPr>
        <w:rPr>
          <w:rFonts w:hAnsi="Times New Roman"/>
        </w:rPr>
      </w:pPr>
    </w:p>
    <w:p w14:paraId="4428A52B" w14:textId="7185CC3E" w:rsidR="00192126" w:rsidRPr="004F2697" w:rsidRDefault="00192126" w:rsidP="00192126">
      <w:pPr>
        <w:pStyle w:val="Heading2"/>
        <w:numPr>
          <w:ilvl w:val="1"/>
          <w:numId w:val="37"/>
        </w:numPr>
        <w:ind w:left="720" w:hanging="720"/>
        <w:rPr>
          <w:rFonts w:hAnsi="Times New Roman"/>
        </w:rPr>
      </w:pPr>
      <w:r w:rsidRPr="004F2697">
        <w:rPr>
          <w:rFonts w:hAnsi="Times New Roman"/>
          <w:u w:val="single"/>
        </w:rPr>
        <w:t>Authorization</w:t>
      </w:r>
      <w:r w:rsidRPr="004F2697">
        <w:rPr>
          <w:rFonts w:hAnsi="Times New Roman"/>
        </w:rPr>
        <w:t xml:space="preserve">.  The execution, delivery, and performance of this Lease is within the Tenant’s limited liability company power and have been duly authorized by all necessary corporate action on the part of the corporate board of directors of the Tenant.  </w:t>
      </w:r>
    </w:p>
    <w:p w14:paraId="6D98DC93" w14:textId="12D24EC7" w:rsidR="00192126" w:rsidRPr="004F2697" w:rsidRDefault="00192126" w:rsidP="00192126">
      <w:pPr>
        <w:pStyle w:val="Heading2"/>
        <w:numPr>
          <w:ilvl w:val="1"/>
          <w:numId w:val="37"/>
        </w:numPr>
        <w:ind w:left="720" w:hanging="720"/>
        <w:rPr>
          <w:rFonts w:hAnsi="Times New Roman"/>
        </w:rPr>
      </w:pPr>
      <w:r w:rsidRPr="004F2697">
        <w:rPr>
          <w:rFonts w:hAnsi="Times New Roman"/>
          <w:u w:val="single"/>
        </w:rPr>
        <w:t>Enforceability</w:t>
      </w:r>
      <w:r w:rsidRPr="004F2697">
        <w:rPr>
          <w:rFonts w:hAnsi="Times New Roman"/>
        </w:rPr>
        <w:t>.  This Lease constitutes the legal, valid, and binding agreements of the Tenant, as applicable, enforceable against the Tenant, except as enforcement may be limited by bankruptcy, insolvency, fraudulent conveyance, and similar laws affecting creditors’ rights generally and to general principles of equity.</w:t>
      </w:r>
    </w:p>
    <w:p w14:paraId="315EC0D7" w14:textId="5D24E463" w:rsidR="00192126" w:rsidRPr="004F2697" w:rsidRDefault="00192126" w:rsidP="00192126">
      <w:pPr>
        <w:pStyle w:val="Heading2"/>
        <w:numPr>
          <w:ilvl w:val="1"/>
          <w:numId w:val="37"/>
        </w:numPr>
        <w:ind w:left="720" w:hanging="720"/>
        <w:rPr>
          <w:rFonts w:hAnsi="Times New Roman"/>
        </w:rPr>
      </w:pPr>
      <w:r w:rsidRPr="004F2697">
        <w:rPr>
          <w:rFonts w:hAnsi="Times New Roman"/>
          <w:u w:val="single"/>
        </w:rPr>
        <w:t>Accuracy of Information</w:t>
      </w:r>
      <w:r w:rsidRPr="004F2697">
        <w:rPr>
          <w:rFonts w:hAnsi="Times New Roman"/>
        </w:rPr>
        <w:t xml:space="preserve">.  All information provided by the Tenant, or any of their respective employees, agents, management companies, educational consultants, attorneys, or other consultants to any of the Trustees or Beneficial Owners is and will be true, correct, and complete in all material respects, as of the date provided and does not and will not contain any untrue statements of material fact or omit to state a material fact necessary to make the statements made, in light of the circumstances under which such statements were made, not misleading.  </w:t>
      </w:r>
    </w:p>
    <w:p w14:paraId="0A669A74" w14:textId="0AE14BAE" w:rsidR="00DC6088" w:rsidRPr="004F2697" w:rsidRDefault="00192126" w:rsidP="00192126">
      <w:pPr>
        <w:pStyle w:val="Heading2"/>
        <w:ind w:left="720" w:hanging="720"/>
      </w:pPr>
      <w:r w:rsidRPr="004F2697">
        <w:rPr>
          <w:rFonts w:hAnsi="Times New Roman"/>
        </w:rPr>
        <w:t>(d)</w:t>
      </w:r>
      <w:r w:rsidRPr="004F2697">
        <w:rPr>
          <w:rFonts w:hAnsi="Times New Roman"/>
        </w:rPr>
        <w:tab/>
      </w:r>
      <w:r w:rsidRPr="004F2697">
        <w:rPr>
          <w:rFonts w:hAnsi="Times New Roman"/>
          <w:u w:val="single"/>
        </w:rPr>
        <w:t>Advice of Counsel</w:t>
      </w:r>
      <w:r w:rsidRPr="004F2697">
        <w:rPr>
          <w:rFonts w:hAnsi="Times New Roman"/>
        </w:rPr>
        <w:t>.  The Tenant has freely and voluntarily entered into this Agreement with the advice of legal counsel of its choosing.</w:t>
      </w:r>
    </w:p>
    <w:p w14:paraId="75C1F72D" w14:textId="77777777" w:rsidR="009C5739" w:rsidRPr="004F2697" w:rsidRDefault="008D0EAD" w:rsidP="0034577A">
      <w:pPr>
        <w:pStyle w:val="Heading1"/>
        <w:numPr>
          <w:ilvl w:val="0"/>
          <w:numId w:val="3"/>
        </w:numPr>
        <w:tabs>
          <w:tab w:val="clear" w:pos="2160"/>
          <w:tab w:val="left" w:pos="720"/>
        </w:tabs>
        <w:ind w:left="720" w:hanging="720"/>
        <w:rPr>
          <w:u w:val="single"/>
        </w:rPr>
      </w:pPr>
      <w:r w:rsidRPr="004F2697">
        <w:t>Notice.</w:t>
      </w:r>
    </w:p>
    <w:p w14:paraId="2D347608" w14:textId="2E4E04E6" w:rsidR="009C5739" w:rsidRPr="004F2697" w:rsidRDefault="008D0EAD" w:rsidP="0034577A">
      <w:pPr>
        <w:pStyle w:val="BodyText"/>
        <w:rPr>
          <w:rFonts w:hAnsi="Times New Roman"/>
          <w:sz w:val="24"/>
        </w:rPr>
      </w:pPr>
      <w:r w:rsidRPr="004F2697">
        <w:rPr>
          <w:rFonts w:hAnsi="Times New Roman"/>
          <w:sz w:val="24"/>
        </w:rPr>
        <w:t xml:space="preserve">All notices or requests under this Lease shall be in writing and given by private overnight delivery service (such as FedEx or UPS).  Notice to Landlord shall be addressed to the person and to the address </w:t>
      </w:r>
      <w:r w:rsidR="00A27E30" w:rsidRPr="004F2697">
        <w:rPr>
          <w:rFonts w:hAnsi="Times New Roman" w:cs="Times New Roman"/>
          <w:sz w:val="24"/>
          <w:szCs w:val="24"/>
        </w:rPr>
        <w:t>given at the address listed above under the heading “BASIC LEASE TERMS”</w:t>
      </w:r>
      <w:r w:rsidRPr="004F2697">
        <w:rPr>
          <w:rFonts w:hAnsi="Times New Roman" w:cs="Times New Roman"/>
          <w:sz w:val="24"/>
          <w:szCs w:val="24"/>
        </w:rPr>
        <w:t>.</w:t>
      </w:r>
      <w:r w:rsidRPr="004F2697">
        <w:rPr>
          <w:rFonts w:hAnsi="Times New Roman"/>
          <w:sz w:val="24"/>
        </w:rPr>
        <w:t xml:space="preserve">  Notice to Tenant shall be addressed to the address of the Premises or to any subsequent address, which Tenant may designate to Landlord from time to time in writing</w:t>
      </w:r>
      <w:r w:rsidR="004540C0" w:rsidRPr="004F2697">
        <w:rPr>
          <w:rFonts w:hAnsi="Times New Roman"/>
          <w:sz w:val="24"/>
        </w:rPr>
        <w:t xml:space="preserve">.  Notice to the Trustee shall be given as follows:  UMB Bank, N.A., 120 South Sixth Street, Suite 1400, Minneapolis, Minnesota  55402, Attn:  Gordon Gendler.  </w:t>
      </w:r>
      <w:r w:rsidRPr="004F2697">
        <w:rPr>
          <w:rFonts w:hAnsi="Times New Roman"/>
          <w:sz w:val="24"/>
        </w:rPr>
        <w:t xml:space="preserve">Properly addressed notices or letters sent as required herein shall be deemed given and served when they have been deposited with the </w:t>
      </w:r>
      <w:r w:rsidR="004540C0" w:rsidRPr="004F2697">
        <w:rPr>
          <w:rFonts w:hAnsi="Times New Roman"/>
          <w:sz w:val="24"/>
        </w:rPr>
        <w:t xml:space="preserve">private overnight delivery </w:t>
      </w:r>
      <w:r w:rsidRPr="004F2697">
        <w:rPr>
          <w:rFonts w:hAnsi="Times New Roman"/>
          <w:sz w:val="24"/>
        </w:rPr>
        <w:t>services or other reasonable entity that provides a signed receipt of delivery</w:t>
      </w:r>
      <w:r w:rsidR="004540C0" w:rsidRPr="004F2697">
        <w:rPr>
          <w:rFonts w:hAnsi="Times New Roman"/>
          <w:sz w:val="24"/>
        </w:rPr>
        <w:t>.  Refusal of delivery shall constitute acceptance of notice.</w:t>
      </w:r>
    </w:p>
    <w:p w14:paraId="50A0CDF9" w14:textId="77777777" w:rsidR="009C5739" w:rsidRPr="004F2697" w:rsidRDefault="008D0EAD" w:rsidP="0034577A">
      <w:pPr>
        <w:pStyle w:val="Heading1"/>
        <w:numPr>
          <w:ilvl w:val="0"/>
          <w:numId w:val="3"/>
        </w:numPr>
        <w:tabs>
          <w:tab w:val="clear" w:pos="2160"/>
          <w:tab w:val="left" w:pos="720"/>
        </w:tabs>
        <w:ind w:left="720" w:hanging="720"/>
        <w:rPr>
          <w:u w:val="single"/>
        </w:rPr>
      </w:pPr>
      <w:r w:rsidRPr="004F2697">
        <w:lastRenderedPageBreak/>
        <w:t>Waiver.</w:t>
      </w:r>
    </w:p>
    <w:p w14:paraId="440AA4B8" w14:textId="77777777" w:rsidR="009C5739" w:rsidRPr="004F2697" w:rsidRDefault="008D0EAD" w:rsidP="0034577A">
      <w:pPr>
        <w:pStyle w:val="BodyText"/>
        <w:rPr>
          <w:rFonts w:hAnsi="Times New Roman"/>
          <w:sz w:val="24"/>
        </w:rPr>
      </w:pPr>
      <w:r w:rsidRPr="004F2697">
        <w:rPr>
          <w:rFonts w:hAnsi="Times New Roman"/>
          <w:sz w:val="24"/>
        </w:rPr>
        <w:t>No waiver of a breach of any covenants in this Lease shall be construed to be a waiver of any succeeding breach of such covenant.</w:t>
      </w:r>
    </w:p>
    <w:p w14:paraId="675E09D2" w14:textId="745B09D8" w:rsidR="009C5739" w:rsidRPr="004F2697" w:rsidRDefault="008D0EAD" w:rsidP="0034577A">
      <w:pPr>
        <w:pStyle w:val="Heading1"/>
        <w:numPr>
          <w:ilvl w:val="0"/>
          <w:numId w:val="3"/>
        </w:numPr>
        <w:tabs>
          <w:tab w:val="clear" w:pos="2160"/>
          <w:tab w:val="left" w:pos="720"/>
        </w:tabs>
        <w:ind w:left="720" w:hanging="720"/>
        <w:rPr>
          <w:u w:val="single"/>
        </w:rPr>
      </w:pPr>
      <w:r w:rsidRPr="004F2697">
        <w:t xml:space="preserve">Amendment </w:t>
      </w:r>
      <w:r w:rsidR="00972158" w:rsidRPr="004F2697">
        <w:t>o</w:t>
      </w:r>
      <w:r w:rsidRPr="004F2697">
        <w:t>r Modifications.</w:t>
      </w:r>
    </w:p>
    <w:p w14:paraId="1DABBB79" w14:textId="6B90C505" w:rsidR="009C5739" w:rsidRPr="004F2697" w:rsidRDefault="008D0EAD" w:rsidP="0034577A">
      <w:pPr>
        <w:pStyle w:val="BodyText"/>
        <w:rPr>
          <w:rFonts w:hAnsi="Times New Roman"/>
          <w:sz w:val="24"/>
        </w:rPr>
      </w:pPr>
      <w:r w:rsidRPr="004F2697">
        <w:rPr>
          <w:rFonts w:hAnsi="Times New Roman"/>
          <w:sz w:val="24"/>
        </w:rPr>
        <w:t xml:space="preserve">No modification, release, discharge, amendment or waiver of any provisions hereof shall be of any force, effect or value, unless in writing signed by the Landlord and Tenant, or their duly authorized agents or attorneys, with the consent of </w:t>
      </w:r>
      <w:r w:rsidR="00972158" w:rsidRPr="004F2697">
        <w:rPr>
          <w:rFonts w:hAnsi="Times New Roman"/>
          <w:sz w:val="24"/>
        </w:rPr>
        <w:t>Trustee</w:t>
      </w:r>
      <w:r w:rsidRPr="004F2697">
        <w:rPr>
          <w:rFonts w:hAnsi="Times New Roman"/>
          <w:sz w:val="24"/>
        </w:rPr>
        <w:t>.</w:t>
      </w:r>
    </w:p>
    <w:p w14:paraId="6043BFEF" w14:textId="77777777" w:rsidR="009C5739" w:rsidRPr="004F2697" w:rsidRDefault="008D0EAD" w:rsidP="0034577A">
      <w:pPr>
        <w:pStyle w:val="Heading1"/>
        <w:numPr>
          <w:ilvl w:val="0"/>
          <w:numId w:val="3"/>
        </w:numPr>
        <w:tabs>
          <w:tab w:val="clear" w:pos="2160"/>
          <w:tab w:val="left" w:pos="720"/>
        </w:tabs>
        <w:ind w:left="720" w:hanging="720"/>
        <w:rPr>
          <w:u w:val="single"/>
        </w:rPr>
      </w:pPr>
      <w:r w:rsidRPr="004F2697">
        <w:t>Complete Agreement.</w:t>
      </w:r>
    </w:p>
    <w:p w14:paraId="22272FC2" w14:textId="77777777" w:rsidR="009C5739" w:rsidRPr="004F2697" w:rsidRDefault="008D0EAD" w:rsidP="0034577A">
      <w:pPr>
        <w:pStyle w:val="BodyText"/>
        <w:rPr>
          <w:rFonts w:hAnsi="Times New Roman"/>
          <w:sz w:val="24"/>
        </w:rPr>
      </w:pPr>
      <w:r w:rsidRPr="004F2697">
        <w:rPr>
          <w:rFonts w:hAnsi="Times New Roman"/>
          <w:sz w:val="24"/>
        </w:rPr>
        <w:t>There are no oral agreements between Landlord and Tenant affecting this Lease, and this Lease supersedes and cancels any and all previous negotiations, agreements and understandings between Landlord and Tenant with respect to the subject matter of this Lease or the Premises.</w:t>
      </w:r>
    </w:p>
    <w:p w14:paraId="1B5DDC2F" w14:textId="77777777" w:rsidR="009C5739" w:rsidRPr="004F2697" w:rsidRDefault="008D0EAD" w:rsidP="0034577A">
      <w:pPr>
        <w:pStyle w:val="Heading1"/>
        <w:numPr>
          <w:ilvl w:val="0"/>
          <w:numId w:val="3"/>
        </w:numPr>
        <w:tabs>
          <w:tab w:val="clear" w:pos="2160"/>
          <w:tab w:val="left" w:pos="720"/>
        </w:tabs>
        <w:ind w:left="720" w:hanging="720"/>
      </w:pPr>
      <w:r w:rsidRPr="004F2697">
        <w:t>Miscellaneous.</w:t>
      </w:r>
    </w:p>
    <w:p w14:paraId="7AD4A574" w14:textId="77777777" w:rsidR="009C5739" w:rsidRPr="004F2697" w:rsidRDefault="008D0EAD" w:rsidP="0034577A">
      <w:pPr>
        <w:pStyle w:val="Heading2"/>
        <w:numPr>
          <w:ilvl w:val="1"/>
          <w:numId w:val="23"/>
        </w:numPr>
        <w:tabs>
          <w:tab w:val="num" w:pos="720"/>
        </w:tabs>
        <w:ind w:left="720" w:hanging="720"/>
        <w:rPr>
          <w:rFonts w:hAnsi="Times New Roman"/>
        </w:rPr>
      </w:pPr>
      <w:r w:rsidRPr="004F2697">
        <w:rPr>
          <w:rFonts w:hAnsi="Times New Roman"/>
        </w:rPr>
        <w:t>The specific remedies to which Landlord or Tenant may resort under the terms of this Lease are cumulative and are not intended to be exclusive of any other remedies or means in regard to which they may be lawfully entitled in case of any breach or threatened breach by any of them of any provisions of this Lease.</w:t>
      </w:r>
    </w:p>
    <w:p w14:paraId="4ADC3DB0" w14:textId="77777777" w:rsidR="009C5739" w:rsidRPr="004F2697" w:rsidRDefault="008D0EAD" w:rsidP="0034577A">
      <w:pPr>
        <w:pStyle w:val="Heading2"/>
        <w:numPr>
          <w:ilvl w:val="1"/>
          <w:numId w:val="23"/>
        </w:numPr>
        <w:tabs>
          <w:tab w:val="num" w:pos="720"/>
        </w:tabs>
        <w:ind w:left="720" w:hanging="720"/>
        <w:rPr>
          <w:rFonts w:hAnsi="Times New Roman"/>
        </w:rPr>
      </w:pPr>
      <w:r w:rsidRPr="004F2697">
        <w:rPr>
          <w:rFonts w:hAnsi="Times New Roman"/>
        </w:rPr>
        <w:t>Except as otherwise provided herein, the covenants and agreements herein contained shall bind and inure to the benefit of Landlord, its successors and assigns, and Tenant and its successors and assigns.</w:t>
      </w:r>
    </w:p>
    <w:p w14:paraId="7E376E2A" w14:textId="77777777" w:rsidR="009C5739" w:rsidRPr="004F2697" w:rsidRDefault="008D0EAD" w:rsidP="0034577A">
      <w:pPr>
        <w:pStyle w:val="Heading2"/>
        <w:numPr>
          <w:ilvl w:val="1"/>
          <w:numId w:val="23"/>
        </w:numPr>
        <w:tabs>
          <w:tab w:val="num" w:pos="720"/>
        </w:tabs>
        <w:ind w:left="720" w:hanging="720"/>
        <w:rPr>
          <w:rFonts w:hAnsi="Times New Roman"/>
        </w:rPr>
      </w:pPr>
      <w:r w:rsidRPr="004F2697">
        <w:rPr>
          <w:rFonts w:hAnsi="Times New Roman"/>
        </w:rPr>
        <w:t>Each covenant, agreement or stipulation by a party hereto shall be performed at such party’s own cost and expense, and without cost or expense to the other party.  In the event any party to this Lease commences legal action to enforce any term or provision of this Lease, the substantially prevailing party in such action shall be entitled to an award of its costs and reasonable attorneys’ fees incurred therein.</w:t>
      </w:r>
    </w:p>
    <w:p w14:paraId="2F8A2A4F" w14:textId="77777777" w:rsidR="009C5739" w:rsidRPr="004F2697" w:rsidRDefault="008D0EAD" w:rsidP="0034577A">
      <w:pPr>
        <w:pStyle w:val="Heading2"/>
        <w:numPr>
          <w:ilvl w:val="1"/>
          <w:numId w:val="23"/>
        </w:numPr>
        <w:tabs>
          <w:tab w:val="num" w:pos="720"/>
        </w:tabs>
        <w:ind w:left="720" w:hanging="720"/>
        <w:rPr>
          <w:rFonts w:hAnsi="Times New Roman"/>
        </w:rPr>
      </w:pPr>
      <w:r w:rsidRPr="004F2697">
        <w:rPr>
          <w:rFonts w:hAnsi="Times New Roman"/>
        </w:rPr>
        <w:t>If any term or provision of this Lease or the application thereof to any person or circumstances shall to any extent be invalid or unenforceable, the remainder of this Lease, or the application of such terms or provisions to persons or circumstances other than those as to which it is held invalid or unenforceable, shall not be affected thereby, and each term or provision of this Lease shall be valid and enforced to the fullest extent permitted by law.</w:t>
      </w:r>
    </w:p>
    <w:p w14:paraId="6285E5A6" w14:textId="77777777" w:rsidR="009C5739" w:rsidRPr="004F2697" w:rsidRDefault="008D0EAD" w:rsidP="0034577A">
      <w:pPr>
        <w:pStyle w:val="Heading2"/>
        <w:numPr>
          <w:ilvl w:val="1"/>
          <w:numId w:val="23"/>
        </w:numPr>
        <w:tabs>
          <w:tab w:val="num" w:pos="720"/>
        </w:tabs>
        <w:ind w:left="720" w:hanging="720"/>
        <w:rPr>
          <w:rFonts w:hAnsi="Times New Roman"/>
        </w:rPr>
      </w:pPr>
      <w:r w:rsidRPr="004F2697">
        <w:rPr>
          <w:rFonts w:hAnsi="Times New Roman"/>
        </w:rPr>
        <w:t>The heading or captions of Sections or paragraphs in this Lease are for convenience and reference only and in no way define, limit or describe the scope or intent of this Lease or the provisions of such Section or paragraph.</w:t>
      </w:r>
    </w:p>
    <w:p w14:paraId="45C8000C" w14:textId="2BE33F43" w:rsidR="009C5739" w:rsidRPr="004F2697" w:rsidRDefault="008D0EAD" w:rsidP="0034577A">
      <w:pPr>
        <w:pStyle w:val="Heading2"/>
        <w:numPr>
          <w:ilvl w:val="1"/>
          <w:numId w:val="23"/>
        </w:numPr>
        <w:tabs>
          <w:tab w:val="num" w:pos="720"/>
        </w:tabs>
        <w:ind w:left="720" w:hanging="720"/>
        <w:rPr>
          <w:rFonts w:hAnsi="Times New Roman"/>
        </w:rPr>
      </w:pPr>
      <w:r w:rsidRPr="004F2697">
        <w:rPr>
          <w:rFonts w:hAnsi="Times New Roman"/>
        </w:rPr>
        <w:t>Interpretation of this Lease shall be governed by the laws of the State.</w:t>
      </w:r>
    </w:p>
    <w:p w14:paraId="24B6B809" w14:textId="77777777" w:rsidR="009C5739" w:rsidRPr="004F2697" w:rsidRDefault="008D0EAD" w:rsidP="0034577A">
      <w:pPr>
        <w:pStyle w:val="Heading2"/>
        <w:numPr>
          <w:ilvl w:val="1"/>
          <w:numId w:val="23"/>
        </w:numPr>
        <w:tabs>
          <w:tab w:val="num" w:pos="720"/>
        </w:tabs>
        <w:ind w:left="720" w:hanging="720"/>
        <w:rPr>
          <w:rFonts w:hAnsi="Times New Roman"/>
        </w:rPr>
      </w:pPr>
      <w:r w:rsidRPr="004F2697">
        <w:rPr>
          <w:rFonts w:hAnsi="Times New Roman"/>
        </w:rPr>
        <w:t xml:space="preserve">This Lease may be executed in any number of original counterparts, all of which evidence only one agreement, binding on all parties, even though all parties are not signatory to the </w:t>
      </w:r>
      <w:r w:rsidRPr="004F2697">
        <w:rPr>
          <w:rFonts w:hAnsi="Times New Roman"/>
        </w:rPr>
        <w:lastRenderedPageBreak/>
        <w:t>same counterpart.  Facsimile signatures transmitted via the internet or facsimile may be used in place of original signatures for this Lease and related documents.</w:t>
      </w:r>
    </w:p>
    <w:p w14:paraId="10BEE56C" w14:textId="77777777" w:rsidR="009C5739" w:rsidRPr="004F2697" w:rsidRDefault="008D0EAD" w:rsidP="0034577A">
      <w:pPr>
        <w:pStyle w:val="Heading1"/>
        <w:numPr>
          <w:ilvl w:val="0"/>
          <w:numId w:val="3"/>
        </w:numPr>
        <w:tabs>
          <w:tab w:val="clear" w:pos="2160"/>
          <w:tab w:val="left" w:pos="720"/>
        </w:tabs>
        <w:ind w:left="720" w:hanging="720"/>
      </w:pPr>
      <w:r w:rsidRPr="004F2697">
        <w:t>Tax Exemption.</w:t>
      </w:r>
    </w:p>
    <w:p w14:paraId="067423E6" w14:textId="77777777" w:rsidR="009C5739" w:rsidRPr="004F2697" w:rsidRDefault="008D0EAD" w:rsidP="0034577A">
      <w:pPr>
        <w:pStyle w:val="Heading2"/>
        <w:numPr>
          <w:ilvl w:val="1"/>
          <w:numId w:val="24"/>
        </w:numPr>
        <w:tabs>
          <w:tab w:val="num" w:pos="720"/>
        </w:tabs>
        <w:ind w:left="720" w:hanging="720"/>
        <w:rPr>
          <w:rFonts w:hAnsi="Times New Roman"/>
        </w:rPr>
      </w:pPr>
      <w:r w:rsidRPr="004F2697">
        <w:rPr>
          <w:rFonts w:hAnsi="Times New Roman"/>
        </w:rPr>
        <w:t>Tenant is an organization described in Section 501(c)(3) of the Code, exempt from the payment of federal income taxes under Section 501(a) of the Code, and no revenues derived from its use of any portion of the Premises does or shall constitute “unrelated business income” within the meaning of Section 513(a) of the Code.</w:t>
      </w:r>
    </w:p>
    <w:p w14:paraId="3091E2DB" w14:textId="77777777" w:rsidR="009C5739" w:rsidRPr="004F2697" w:rsidRDefault="008D0EAD" w:rsidP="0034577A">
      <w:pPr>
        <w:pStyle w:val="Heading2"/>
        <w:numPr>
          <w:ilvl w:val="1"/>
          <w:numId w:val="24"/>
        </w:numPr>
        <w:tabs>
          <w:tab w:val="num" w:pos="720"/>
        </w:tabs>
        <w:ind w:left="720" w:hanging="720"/>
        <w:rPr>
          <w:rFonts w:hAnsi="Times New Roman"/>
        </w:rPr>
      </w:pPr>
      <w:r w:rsidRPr="004F2697">
        <w:rPr>
          <w:rFonts w:hAnsi="Times New Roman"/>
        </w:rPr>
        <w:t>Tenant agrees that, through the Lease Term and any Renewal Terms, it will maintain its existence (i) as a non-profit corporation under the laws of Minnesota and (ii) as an organization described in Section 501(c)(3) of the Code.</w:t>
      </w:r>
    </w:p>
    <w:p w14:paraId="67B8BD27" w14:textId="77777777" w:rsidR="009C5739" w:rsidRPr="004F2697" w:rsidRDefault="008D0EAD" w:rsidP="0034577A">
      <w:pPr>
        <w:pStyle w:val="Heading1"/>
        <w:numPr>
          <w:ilvl w:val="0"/>
          <w:numId w:val="3"/>
        </w:numPr>
        <w:tabs>
          <w:tab w:val="clear" w:pos="2160"/>
          <w:tab w:val="left" w:pos="720"/>
        </w:tabs>
        <w:ind w:left="720" w:hanging="720"/>
      </w:pPr>
      <w:r w:rsidRPr="004F2697">
        <w:t>State Law Termination Clause.</w:t>
      </w:r>
    </w:p>
    <w:p w14:paraId="353D79F4" w14:textId="290C01BF" w:rsidR="009C5739" w:rsidRPr="004F2697" w:rsidRDefault="008D0EAD" w:rsidP="0034577A">
      <w:pPr>
        <w:pStyle w:val="BodyText"/>
        <w:rPr>
          <w:rFonts w:hAnsi="Times New Roman"/>
          <w:sz w:val="24"/>
        </w:rPr>
      </w:pPr>
      <w:r w:rsidRPr="004F2697">
        <w:rPr>
          <w:rFonts w:hAnsi="Times New Roman"/>
          <w:sz w:val="24"/>
        </w:rPr>
        <w:t>To the extent required by Minn. Stat. § 124E.22(a)(3)(ii), in the event the Tenant’s authorization to operate a charter school is terminated or non-renewed by the Authorizer or MDE, the Tenant is released from any obligations under this Lease that have not accrued or been performed on or before the effective date of such non-renewal or cancellation upon the closure of the school.  The provisions of this Section 26 shall only apply to an action taken by the Tenant’s authorizer or the MDE and not to any voluntary action of the board of directors of the Tenant.  In such event, the Tenant agrees:  (a) to furnish the Landlord a certified copy of a certified copy of the official letter from the Authorizer or MDE terminating or non-renewing the charter contract; (b) that all of Tenant’s rights of occupancy in the Premises will immediately terminate; and (c) that Landlord or its assigns may pursue all remedies available to recover possession of the Premises from Tenant together with any other rights and remedies available to it under State law.  The provisions of this Section 26 shall automatically terminate without further action of the parties and cease to be of effect if it is no longer required by applicable law.</w:t>
      </w:r>
    </w:p>
    <w:p w14:paraId="127C57FD" w14:textId="594590E9" w:rsidR="009C5739" w:rsidRPr="004F2697" w:rsidRDefault="008D0EAD" w:rsidP="0034577A">
      <w:pPr>
        <w:jc w:val="center"/>
        <w:rPr>
          <w:rFonts w:hAnsi="Times New Roman"/>
          <w:i/>
        </w:rPr>
      </w:pPr>
      <w:r w:rsidRPr="004F2697">
        <w:rPr>
          <w:rFonts w:hAnsi="Times New Roman"/>
          <w:i/>
        </w:rPr>
        <w:t>[</w:t>
      </w:r>
      <w:r w:rsidR="00200C0B" w:rsidRPr="004F2697">
        <w:rPr>
          <w:rFonts w:hAnsi="Times New Roman"/>
          <w:i/>
        </w:rPr>
        <w:t xml:space="preserve">Balance of page </w:t>
      </w:r>
      <w:r w:rsidRPr="004F2697">
        <w:rPr>
          <w:rFonts w:hAnsi="Times New Roman"/>
          <w:i/>
        </w:rPr>
        <w:t>intentionally left blank.]</w:t>
      </w:r>
    </w:p>
    <w:p w14:paraId="287F34F8" w14:textId="77777777" w:rsidR="009C5739" w:rsidRPr="004F2697" w:rsidRDefault="009C5739" w:rsidP="0034577A">
      <w:pPr>
        <w:jc w:val="center"/>
        <w:rPr>
          <w:rFonts w:hAnsi="Times New Roman"/>
        </w:rPr>
      </w:pPr>
    </w:p>
    <w:p w14:paraId="4748504A" w14:textId="331FCDB6" w:rsidR="00FE0D9E" w:rsidRPr="004F2697" w:rsidRDefault="00FE0D9E" w:rsidP="0034577A">
      <w:pPr>
        <w:widowControl/>
        <w:pBdr>
          <w:top w:val="none" w:sz="0" w:space="0" w:color="auto"/>
          <w:left w:val="none" w:sz="0" w:space="0" w:color="auto"/>
          <w:bottom w:val="none" w:sz="0" w:space="0" w:color="auto"/>
          <w:right w:val="none" w:sz="0" w:space="0" w:color="auto"/>
          <w:between w:val="none" w:sz="0" w:space="0" w:color="auto"/>
        </w:pBdr>
        <w:rPr>
          <w:rFonts w:hAnsi="Times New Roman"/>
        </w:rPr>
      </w:pPr>
      <w:r w:rsidRPr="004F2697">
        <w:rPr>
          <w:rFonts w:hAnsi="Times New Roman"/>
        </w:rPr>
        <w:br w:type="page"/>
      </w:r>
    </w:p>
    <w:p w14:paraId="3C3CF662" w14:textId="77777777" w:rsidR="009C5739" w:rsidRPr="004F2697" w:rsidRDefault="008D0EAD" w:rsidP="0034577A">
      <w:pPr>
        <w:jc w:val="center"/>
        <w:rPr>
          <w:rFonts w:hAnsi="Times New Roman"/>
          <w:i/>
        </w:rPr>
      </w:pPr>
      <w:r w:rsidRPr="004F2697">
        <w:rPr>
          <w:rFonts w:hAnsi="Times New Roman"/>
          <w:i/>
        </w:rPr>
        <w:lastRenderedPageBreak/>
        <w:t>[Signatures to Lease]</w:t>
      </w:r>
    </w:p>
    <w:p w14:paraId="09C4DCBB" w14:textId="77777777" w:rsidR="009C5739" w:rsidRPr="004F2697" w:rsidRDefault="009C5739" w:rsidP="0034577A">
      <w:pPr>
        <w:rPr>
          <w:rFonts w:hAnsi="Times New Roman"/>
          <w:i/>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8"/>
        <w:gridCol w:w="4788"/>
      </w:tblGrid>
      <w:tr w:rsidR="005972C5" w:rsidRPr="004F2697" w14:paraId="3EF40A54" w14:textId="77777777" w:rsidTr="0034577A">
        <w:trPr>
          <w:trHeight w:val="3290"/>
        </w:trPr>
        <w:tc>
          <w:tcPr>
            <w:tcW w:w="4788" w:type="dxa"/>
            <w:tcBorders>
              <w:top w:val="nil"/>
              <w:left w:val="nil"/>
              <w:bottom w:val="nil"/>
              <w:right w:val="nil"/>
            </w:tcBorders>
            <w:shd w:val="clear" w:color="auto" w:fill="auto"/>
            <w:tcMar>
              <w:top w:w="80" w:type="dxa"/>
              <w:left w:w="80" w:type="dxa"/>
              <w:bottom w:w="80" w:type="dxa"/>
              <w:right w:w="80" w:type="dxa"/>
            </w:tcMar>
          </w:tcPr>
          <w:p w14:paraId="60549E37" w14:textId="77777777" w:rsidR="009C5739" w:rsidRPr="004F2697" w:rsidRDefault="008D0EAD" w:rsidP="00B11AC4">
            <w:pPr>
              <w:rPr>
                <w:rFonts w:hAnsi="Times New Roman"/>
                <w:b/>
              </w:rPr>
            </w:pPr>
            <w:r w:rsidRPr="004F2697">
              <w:rPr>
                <w:rFonts w:hAnsi="Times New Roman"/>
                <w:b/>
              </w:rPr>
              <w:t>LANDLORD:</w:t>
            </w:r>
          </w:p>
          <w:p w14:paraId="29468B3C" w14:textId="77777777" w:rsidR="009C5739" w:rsidRPr="004F2697" w:rsidRDefault="009C5739" w:rsidP="00B11AC4">
            <w:pPr>
              <w:rPr>
                <w:rFonts w:hAnsi="Times New Roman"/>
                <w:b/>
              </w:rPr>
            </w:pPr>
          </w:p>
          <w:p w14:paraId="12583BD1" w14:textId="77777777" w:rsidR="009C5739" w:rsidRPr="004F2697" w:rsidRDefault="008D0EAD" w:rsidP="00B11AC4">
            <w:pPr>
              <w:rPr>
                <w:rFonts w:hAnsi="Times New Roman"/>
                <w:b/>
              </w:rPr>
            </w:pPr>
            <w:r w:rsidRPr="004F2697">
              <w:rPr>
                <w:rFonts w:hAnsi="Times New Roman"/>
                <w:b/>
                <w:spacing w:val="-3"/>
              </w:rPr>
              <w:t>SYH Athlos Academy LLC, a Minnesota limited liability company</w:t>
            </w:r>
          </w:p>
          <w:p w14:paraId="5DFB6B2F" w14:textId="77777777" w:rsidR="009C5739" w:rsidRPr="004F2697" w:rsidRDefault="009C5739" w:rsidP="00B11AC4">
            <w:pPr>
              <w:rPr>
                <w:rFonts w:hAnsi="Times New Roman"/>
                <w:b/>
              </w:rPr>
            </w:pPr>
          </w:p>
          <w:p w14:paraId="114BD500" w14:textId="77777777" w:rsidR="009C5739" w:rsidRPr="004F2697" w:rsidRDefault="009C5739" w:rsidP="00B11AC4">
            <w:pPr>
              <w:rPr>
                <w:rFonts w:hAnsi="Times New Roman"/>
                <w:b/>
              </w:rPr>
            </w:pPr>
          </w:p>
          <w:p w14:paraId="25371C32" w14:textId="77777777" w:rsidR="009C5739" w:rsidRPr="004F2697" w:rsidRDefault="008D0EAD" w:rsidP="00B11AC4">
            <w:pPr>
              <w:tabs>
                <w:tab w:val="right" w:pos="4503"/>
              </w:tabs>
              <w:rPr>
                <w:rFonts w:hAnsi="Times New Roman"/>
                <w:u w:val="single"/>
              </w:rPr>
            </w:pPr>
            <w:r w:rsidRPr="004F2697">
              <w:rPr>
                <w:rFonts w:hAnsi="Times New Roman"/>
              </w:rPr>
              <w:t>By:</w:t>
            </w:r>
            <w:r w:rsidRPr="004F2697">
              <w:rPr>
                <w:rFonts w:hAnsi="Times New Roman"/>
                <w:u w:val="single"/>
              </w:rPr>
              <w:tab/>
            </w:r>
          </w:p>
          <w:p w14:paraId="4E4170AC" w14:textId="77777777" w:rsidR="009C5739" w:rsidRPr="004F2697" w:rsidRDefault="008D0EAD" w:rsidP="00B11AC4">
            <w:pPr>
              <w:tabs>
                <w:tab w:val="right" w:pos="4503"/>
              </w:tabs>
              <w:rPr>
                <w:rFonts w:hAnsi="Times New Roman"/>
                <w:u w:val="single"/>
              </w:rPr>
            </w:pPr>
            <w:r w:rsidRPr="004F2697">
              <w:rPr>
                <w:rFonts w:hAnsi="Times New Roman"/>
              </w:rPr>
              <w:t>Name: Zachary D. Robinson</w:t>
            </w:r>
          </w:p>
          <w:p w14:paraId="3F8C4D67" w14:textId="77777777" w:rsidR="009C5739" w:rsidRPr="004F2697" w:rsidRDefault="008D0EAD" w:rsidP="00B11AC4">
            <w:pPr>
              <w:tabs>
                <w:tab w:val="right" w:pos="4503"/>
              </w:tabs>
              <w:rPr>
                <w:rFonts w:hAnsi="Times New Roman"/>
                <w:u w:val="single"/>
              </w:rPr>
            </w:pPr>
            <w:r w:rsidRPr="004F2697">
              <w:rPr>
                <w:rFonts w:hAnsi="Times New Roman"/>
              </w:rPr>
              <w:t>Title:   President</w:t>
            </w:r>
          </w:p>
        </w:tc>
        <w:tc>
          <w:tcPr>
            <w:tcW w:w="4788" w:type="dxa"/>
            <w:tcBorders>
              <w:top w:val="nil"/>
              <w:left w:val="nil"/>
              <w:bottom w:val="nil"/>
              <w:right w:val="nil"/>
            </w:tcBorders>
            <w:shd w:val="clear" w:color="auto" w:fill="auto"/>
            <w:tcMar>
              <w:top w:w="80" w:type="dxa"/>
              <w:left w:w="80" w:type="dxa"/>
              <w:bottom w:w="80" w:type="dxa"/>
              <w:right w:w="80" w:type="dxa"/>
            </w:tcMar>
          </w:tcPr>
          <w:p w14:paraId="048236DF" w14:textId="77777777" w:rsidR="009C5739" w:rsidRPr="004F2697" w:rsidRDefault="008D0EAD" w:rsidP="00B11AC4">
            <w:pPr>
              <w:rPr>
                <w:rFonts w:hAnsi="Times New Roman"/>
                <w:b/>
              </w:rPr>
            </w:pPr>
            <w:r w:rsidRPr="004F2697">
              <w:rPr>
                <w:rFonts w:hAnsi="Times New Roman"/>
                <w:b/>
              </w:rPr>
              <w:t>TENANT:</w:t>
            </w:r>
          </w:p>
          <w:p w14:paraId="127FC34F" w14:textId="77777777" w:rsidR="009C5739" w:rsidRPr="004F2697" w:rsidRDefault="009C5739" w:rsidP="00B11AC4">
            <w:pPr>
              <w:rPr>
                <w:rFonts w:hAnsi="Times New Roman"/>
                <w:b/>
              </w:rPr>
            </w:pPr>
          </w:p>
          <w:p w14:paraId="4A746D50" w14:textId="4A558A74" w:rsidR="009C5739" w:rsidRPr="004F2697" w:rsidRDefault="00972158" w:rsidP="00B11AC4">
            <w:pPr>
              <w:rPr>
                <w:rFonts w:hAnsi="Times New Roman"/>
                <w:b/>
              </w:rPr>
            </w:pPr>
            <w:r w:rsidRPr="004F2697">
              <w:rPr>
                <w:rFonts w:hAnsi="Times New Roman"/>
                <w:b/>
              </w:rPr>
              <w:t>Stride Academy</w:t>
            </w:r>
            <w:r w:rsidR="008D0EAD" w:rsidRPr="004F2697">
              <w:rPr>
                <w:rFonts w:hAnsi="Times New Roman"/>
                <w:b/>
              </w:rPr>
              <w:t>, a Minnesota non-profit corporation</w:t>
            </w:r>
          </w:p>
          <w:p w14:paraId="6F927811" w14:textId="77777777" w:rsidR="009C5739" w:rsidRPr="004F2697" w:rsidRDefault="009C5739" w:rsidP="00B11AC4">
            <w:pPr>
              <w:rPr>
                <w:rFonts w:hAnsi="Times New Roman"/>
                <w:b/>
              </w:rPr>
            </w:pPr>
          </w:p>
          <w:p w14:paraId="6115147E" w14:textId="77777777" w:rsidR="009C5739" w:rsidRPr="004F2697" w:rsidRDefault="009C5739" w:rsidP="00B11AC4">
            <w:pPr>
              <w:rPr>
                <w:rFonts w:hAnsi="Times New Roman"/>
                <w:b/>
              </w:rPr>
            </w:pPr>
          </w:p>
          <w:p w14:paraId="00C00A68" w14:textId="77777777" w:rsidR="009C5739" w:rsidRPr="004F2697" w:rsidRDefault="008D0EAD" w:rsidP="00B11AC4">
            <w:pPr>
              <w:tabs>
                <w:tab w:val="right" w:pos="4503"/>
              </w:tabs>
              <w:rPr>
                <w:rFonts w:hAnsi="Times New Roman"/>
                <w:u w:val="single"/>
              </w:rPr>
            </w:pPr>
            <w:r w:rsidRPr="004F2697">
              <w:rPr>
                <w:rFonts w:hAnsi="Times New Roman"/>
              </w:rPr>
              <w:t>By:</w:t>
            </w:r>
            <w:r w:rsidRPr="004F2697">
              <w:rPr>
                <w:rFonts w:hAnsi="Times New Roman"/>
                <w:u w:val="single"/>
              </w:rPr>
              <w:tab/>
            </w:r>
          </w:p>
          <w:p w14:paraId="625BE915" w14:textId="6C8531A5" w:rsidR="009C5739" w:rsidRPr="004F2697" w:rsidRDefault="008D0EAD" w:rsidP="00B11AC4">
            <w:pPr>
              <w:tabs>
                <w:tab w:val="right" w:pos="4503"/>
              </w:tabs>
              <w:rPr>
                <w:rFonts w:hAnsi="Times New Roman"/>
                <w:u w:val="single"/>
              </w:rPr>
            </w:pPr>
            <w:r w:rsidRPr="004F2697">
              <w:rPr>
                <w:rFonts w:hAnsi="Times New Roman"/>
              </w:rPr>
              <w:t xml:space="preserve">Name: </w:t>
            </w:r>
          </w:p>
          <w:p w14:paraId="7B09B866" w14:textId="4CCE80B3" w:rsidR="009C5739" w:rsidRPr="004F2697" w:rsidRDefault="008D0EAD" w:rsidP="00607CAE">
            <w:pPr>
              <w:tabs>
                <w:tab w:val="right" w:pos="4572"/>
              </w:tabs>
              <w:rPr>
                <w:rFonts w:hAnsi="Times New Roman"/>
                <w:u w:val="single"/>
              </w:rPr>
            </w:pPr>
            <w:r w:rsidRPr="004F2697">
              <w:rPr>
                <w:rFonts w:hAnsi="Times New Roman"/>
              </w:rPr>
              <w:t xml:space="preserve">Title:   </w:t>
            </w:r>
          </w:p>
        </w:tc>
      </w:tr>
    </w:tbl>
    <w:p w14:paraId="333D1A4C" w14:textId="77777777" w:rsidR="009C5739" w:rsidRPr="004F2697" w:rsidRDefault="009C5739" w:rsidP="0034577A">
      <w:pPr>
        <w:rPr>
          <w:rFonts w:hAnsi="Times New Roman"/>
          <w:i/>
        </w:rPr>
      </w:pPr>
    </w:p>
    <w:p w14:paraId="4A26B106" w14:textId="77777777" w:rsidR="009C5739" w:rsidRPr="004F2697" w:rsidRDefault="009C5739" w:rsidP="0034577A">
      <w:pPr>
        <w:rPr>
          <w:rFonts w:hAnsi="Times New Roman"/>
          <w:i/>
        </w:rPr>
      </w:pPr>
    </w:p>
    <w:p w14:paraId="4961FDBC" w14:textId="77777777" w:rsidR="009C5739" w:rsidRPr="004F2697" w:rsidRDefault="009C5739" w:rsidP="0034577A">
      <w:pPr>
        <w:rPr>
          <w:rFonts w:hAnsi="Times New Roman"/>
          <w:i/>
        </w:rPr>
      </w:pPr>
    </w:p>
    <w:p w14:paraId="4F4FE4DF" w14:textId="77777777" w:rsidR="009C5739" w:rsidRPr="004F2697" w:rsidRDefault="009C5739" w:rsidP="0034577A">
      <w:pPr>
        <w:suppressAutoHyphens/>
        <w:spacing w:after="240"/>
        <w:ind w:left="5040" w:hanging="5040"/>
        <w:jc w:val="center"/>
        <w:outlineLvl w:val="0"/>
        <w:rPr>
          <w:rFonts w:hAnsi="Times New Roman"/>
        </w:rPr>
        <w:sectPr w:rsidR="009C5739" w:rsidRPr="004F2697" w:rsidSect="00FD10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96" w:left="1440" w:header="720" w:footer="720" w:gutter="0"/>
          <w:pgNumType w:start="1"/>
          <w:cols w:space="720"/>
          <w:docGrid w:linePitch="326"/>
        </w:sectPr>
      </w:pPr>
    </w:p>
    <w:p w14:paraId="470C151B" w14:textId="77777777" w:rsidR="009C5739" w:rsidRPr="004F2697" w:rsidRDefault="008D0EAD" w:rsidP="0034577A">
      <w:pPr>
        <w:suppressAutoHyphens/>
        <w:spacing w:after="240"/>
        <w:ind w:left="5040" w:hanging="5040"/>
        <w:jc w:val="center"/>
        <w:outlineLvl w:val="0"/>
        <w:rPr>
          <w:rFonts w:hAnsi="Times New Roman"/>
          <w:b/>
        </w:rPr>
      </w:pPr>
      <w:r w:rsidRPr="004F2697">
        <w:rPr>
          <w:rFonts w:hAnsi="Times New Roman"/>
          <w:b/>
        </w:rPr>
        <w:lastRenderedPageBreak/>
        <w:t xml:space="preserve">EXHIBIT A </w:t>
      </w:r>
      <w:r w:rsidRPr="004F2697">
        <w:rPr>
          <w:rFonts w:hAnsi="Times New Roman"/>
          <w:b/>
          <w:caps/>
        </w:rPr>
        <w:t>to Lease</w:t>
      </w:r>
    </w:p>
    <w:p w14:paraId="35927B56" w14:textId="77777777" w:rsidR="009C5739" w:rsidRPr="004F2697" w:rsidRDefault="008D0EAD" w:rsidP="0034577A">
      <w:pPr>
        <w:suppressAutoHyphens/>
        <w:spacing w:after="240"/>
        <w:jc w:val="center"/>
        <w:outlineLvl w:val="0"/>
        <w:rPr>
          <w:rFonts w:hAnsi="Times New Roman"/>
          <w:b/>
        </w:rPr>
      </w:pPr>
      <w:r w:rsidRPr="004F2697">
        <w:rPr>
          <w:rFonts w:hAnsi="Times New Roman"/>
          <w:b/>
          <w:u w:val="single"/>
        </w:rPr>
        <w:t xml:space="preserve">Premises </w:t>
      </w:r>
    </w:p>
    <w:p w14:paraId="4F925381" w14:textId="77777777" w:rsidR="009C5739" w:rsidRPr="004F2697" w:rsidRDefault="009C5739" w:rsidP="0034577A">
      <w:pPr>
        <w:rPr>
          <w:rFonts w:hAnsi="Times New Roman"/>
          <w:spacing w:val="-3"/>
        </w:rPr>
      </w:pPr>
    </w:p>
    <w:p w14:paraId="3B9A5DB8" w14:textId="77777777" w:rsidR="009C5739" w:rsidRPr="004F2697" w:rsidRDefault="008D0EAD" w:rsidP="0034577A">
      <w:pPr>
        <w:jc w:val="both"/>
        <w:rPr>
          <w:rFonts w:hAnsi="Times New Roman"/>
        </w:rPr>
      </w:pPr>
      <w:r w:rsidRPr="004F2697">
        <w:rPr>
          <w:rFonts w:hAnsi="Times New Roman"/>
        </w:rPr>
        <w:t>Lot 1, Block 1, Schwinghammer Farm, according to the recorded plat thereof, Stearns County,</w:t>
      </w:r>
    </w:p>
    <w:p w14:paraId="2C0A3E3A" w14:textId="77777777" w:rsidR="009C5739" w:rsidRPr="004F2697" w:rsidRDefault="008D0EAD" w:rsidP="0034577A">
      <w:pPr>
        <w:jc w:val="both"/>
        <w:rPr>
          <w:rFonts w:hAnsi="Times New Roman"/>
        </w:rPr>
      </w:pPr>
      <w:r w:rsidRPr="004F2697">
        <w:rPr>
          <w:rFonts w:hAnsi="Times New Roman"/>
        </w:rPr>
        <w:t>Minnesota.</w:t>
      </w:r>
    </w:p>
    <w:p w14:paraId="2001FD81" w14:textId="77777777" w:rsidR="009C5739" w:rsidRPr="004F2697" w:rsidRDefault="009C5739" w:rsidP="0034577A">
      <w:pPr>
        <w:jc w:val="both"/>
        <w:rPr>
          <w:rFonts w:hAnsi="Times New Roman"/>
        </w:rPr>
      </w:pPr>
    </w:p>
    <w:p w14:paraId="07670DD1" w14:textId="77777777" w:rsidR="009C5739" w:rsidRPr="004F2697" w:rsidRDefault="008D0EAD" w:rsidP="0034577A">
      <w:pPr>
        <w:jc w:val="both"/>
        <w:rPr>
          <w:rFonts w:hAnsi="Times New Roman"/>
        </w:rPr>
      </w:pPr>
      <w:r w:rsidRPr="004F2697">
        <w:rPr>
          <w:rFonts w:hAnsi="Times New Roman"/>
        </w:rPr>
        <w:t>(Abstract Property)</w:t>
      </w:r>
    </w:p>
    <w:p w14:paraId="1789B723" w14:textId="77777777" w:rsidR="009C5739" w:rsidRPr="004F2697" w:rsidRDefault="009C5739" w:rsidP="0034577A">
      <w:pPr>
        <w:jc w:val="both"/>
        <w:rPr>
          <w:rFonts w:hAnsi="Times New Roman"/>
        </w:rPr>
      </w:pPr>
    </w:p>
    <w:p w14:paraId="194373A3" w14:textId="77777777" w:rsidR="009C5739" w:rsidRPr="004F2697" w:rsidRDefault="009C5739" w:rsidP="0034577A">
      <w:pPr>
        <w:rPr>
          <w:rFonts w:hAnsi="Times New Roman"/>
        </w:rPr>
      </w:pPr>
    </w:p>
    <w:p w14:paraId="4BB7F75A" w14:textId="77777777" w:rsidR="009C5739" w:rsidRPr="004F2697" w:rsidRDefault="009C5739" w:rsidP="0034577A">
      <w:pPr>
        <w:rPr>
          <w:rFonts w:hAnsi="Times New Roman"/>
        </w:rPr>
      </w:pPr>
    </w:p>
    <w:p w14:paraId="6B9907F1" w14:textId="77777777" w:rsidR="009C5739" w:rsidRPr="004F2697" w:rsidRDefault="008D0EAD" w:rsidP="0034577A">
      <w:pPr>
        <w:jc w:val="center"/>
        <w:rPr>
          <w:rFonts w:hAnsi="Times New Roman"/>
        </w:rPr>
      </w:pPr>
      <w:r w:rsidRPr="004F2697">
        <w:rPr>
          <w:rFonts w:hAnsi="Times New Roman"/>
        </w:rPr>
        <w:t>[</w:t>
      </w:r>
      <w:r w:rsidRPr="004F2697">
        <w:rPr>
          <w:rFonts w:hAnsi="Times New Roman"/>
          <w:i/>
        </w:rPr>
        <w:t>The remainder of this page has been intentionally left blank</w:t>
      </w:r>
      <w:r w:rsidRPr="004F2697">
        <w:rPr>
          <w:rFonts w:hAnsi="Times New Roman"/>
        </w:rPr>
        <w:t>]</w:t>
      </w:r>
    </w:p>
    <w:p w14:paraId="68D296FE" w14:textId="77777777" w:rsidR="009C5739" w:rsidRPr="004F2697" w:rsidRDefault="009C5739" w:rsidP="0034577A">
      <w:pPr>
        <w:rPr>
          <w:rFonts w:hAnsi="Times New Roman"/>
        </w:rPr>
      </w:pPr>
    </w:p>
    <w:p w14:paraId="6E77ADAB" w14:textId="77777777" w:rsidR="0090056B" w:rsidRPr="004F2697" w:rsidRDefault="0090056B" w:rsidP="00B11AC4">
      <w:pPr>
        <w:rPr>
          <w:rFonts w:hAnsi="Times New Roman"/>
        </w:rPr>
        <w:sectPr w:rsidR="0090056B" w:rsidRPr="004F2697" w:rsidSect="00FD1058">
          <w:headerReference w:type="default" r:id="rId15"/>
          <w:footerReference w:type="default" r:id="rId16"/>
          <w:pgSz w:w="12240" w:h="15840"/>
          <w:pgMar w:top="1440" w:right="1440" w:bottom="1296" w:left="1440" w:header="720" w:footer="720" w:gutter="0"/>
          <w:pgNumType w:start="1"/>
          <w:cols w:space="720"/>
          <w:docGrid w:linePitch="326"/>
        </w:sectPr>
      </w:pPr>
    </w:p>
    <w:p w14:paraId="217D83F0" w14:textId="3CE3497D" w:rsidR="0090056B" w:rsidRPr="004F2697" w:rsidRDefault="0090056B" w:rsidP="0090056B">
      <w:pPr>
        <w:pBdr>
          <w:top w:val="none" w:sz="0" w:space="0" w:color="auto"/>
          <w:left w:val="none" w:sz="0" w:space="0" w:color="auto"/>
          <w:bottom w:val="none" w:sz="0" w:space="0" w:color="auto"/>
          <w:right w:val="none" w:sz="0" w:space="0" w:color="auto"/>
        </w:pBdr>
        <w:suppressAutoHyphens/>
        <w:spacing w:after="240"/>
        <w:ind w:left="5040" w:hanging="5040"/>
        <w:jc w:val="center"/>
        <w:outlineLvl w:val="0"/>
        <w:rPr>
          <w:rFonts w:hAnsi="Times New Roman"/>
          <w:b/>
        </w:rPr>
      </w:pPr>
      <w:r w:rsidRPr="004F2697">
        <w:rPr>
          <w:rFonts w:hAnsi="Times New Roman"/>
          <w:b/>
        </w:rPr>
        <w:lastRenderedPageBreak/>
        <w:t xml:space="preserve">EXHIBIT B </w:t>
      </w:r>
      <w:r w:rsidRPr="004F2697">
        <w:rPr>
          <w:rFonts w:hAnsi="Times New Roman"/>
          <w:b/>
          <w:caps/>
        </w:rPr>
        <w:t>to Lease</w:t>
      </w:r>
    </w:p>
    <w:p w14:paraId="673B5A3D" w14:textId="402B6DAE" w:rsidR="0090056B" w:rsidRPr="004F2697" w:rsidRDefault="0090056B" w:rsidP="0090056B">
      <w:pPr>
        <w:pBdr>
          <w:top w:val="none" w:sz="0" w:space="0" w:color="auto"/>
          <w:left w:val="none" w:sz="0" w:space="0" w:color="auto"/>
          <w:bottom w:val="none" w:sz="0" w:space="0" w:color="auto"/>
          <w:right w:val="none" w:sz="0" w:space="0" w:color="auto"/>
        </w:pBdr>
        <w:suppressAutoHyphens/>
        <w:spacing w:after="240"/>
        <w:jc w:val="center"/>
        <w:outlineLvl w:val="0"/>
        <w:rPr>
          <w:rFonts w:hAnsi="Times New Roman"/>
          <w:b/>
        </w:rPr>
      </w:pPr>
      <w:r w:rsidRPr="004F2697">
        <w:rPr>
          <w:rFonts w:hAnsi="Times New Roman"/>
          <w:b/>
          <w:u w:val="single"/>
        </w:rPr>
        <w:t xml:space="preserve">Form of Purchase and Sale Contract </w:t>
      </w:r>
    </w:p>
    <w:p w14:paraId="457FB655" w14:textId="77777777" w:rsidR="0090056B" w:rsidRPr="004F2697" w:rsidRDefault="0090056B" w:rsidP="0090056B">
      <w:pPr>
        <w:jc w:val="center"/>
        <w:rPr>
          <w:rFonts w:hAnsi="Times New Roman"/>
          <w:i/>
        </w:rPr>
      </w:pPr>
    </w:p>
    <w:p w14:paraId="321A3BE2" w14:textId="77777777" w:rsidR="00346A48" w:rsidRPr="004F2697" w:rsidRDefault="0090056B" w:rsidP="00346A48">
      <w:pPr>
        <w:jc w:val="center"/>
        <w:rPr>
          <w:rFonts w:hAnsi="Times New Roman" w:cs="Times New Roman"/>
          <w:i/>
          <w:iCs/>
          <w:sz w:val="22"/>
          <w:szCs w:val="22"/>
        </w:rPr>
      </w:pPr>
      <w:r w:rsidRPr="004F2697">
        <w:rPr>
          <w:rFonts w:hAnsi="Times New Roman"/>
          <w:i/>
        </w:rPr>
        <w:t>[Attached.]</w:t>
      </w:r>
    </w:p>
    <w:p w14:paraId="33781E1A" w14:textId="77777777" w:rsidR="00346A48" w:rsidRPr="004F2697" w:rsidRDefault="00346A48" w:rsidP="00346A48">
      <w:pPr>
        <w:jc w:val="center"/>
        <w:rPr>
          <w:rFonts w:hAnsi="Times New Roman" w:cs="Times New Roman"/>
          <w:i/>
          <w:iCs/>
          <w:sz w:val="22"/>
          <w:szCs w:val="22"/>
        </w:rPr>
      </w:pPr>
    </w:p>
    <w:p w14:paraId="62453DFF" w14:textId="77777777" w:rsidR="00346A48" w:rsidRPr="004F2697" w:rsidRDefault="00346A48" w:rsidP="00346A48">
      <w:pPr>
        <w:jc w:val="center"/>
        <w:rPr>
          <w:rFonts w:hAnsi="Times New Roman" w:cs="Times New Roman"/>
          <w:sz w:val="22"/>
          <w:szCs w:val="22"/>
        </w:rPr>
      </w:pPr>
      <w:r w:rsidRPr="004F2697">
        <w:rPr>
          <w:rFonts w:hAnsi="Times New Roman" w:cs="Times New Roman"/>
          <w:sz w:val="22"/>
          <w:szCs w:val="22"/>
        </w:rPr>
        <w:t>[</w:t>
      </w:r>
      <w:r w:rsidRPr="004F2697">
        <w:rPr>
          <w:rFonts w:hAnsi="Times New Roman" w:cs="Times New Roman"/>
          <w:i/>
          <w:sz w:val="22"/>
          <w:szCs w:val="22"/>
        </w:rPr>
        <w:t>The remainder of this page has been intentionally left blank</w:t>
      </w:r>
      <w:r w:rsidRPr="004F2697">
        <w:rPr>
          <w:rFonts w:hAnsi="Times New Roman" w:cs="Times New Roman"/>
          <w:sz w:val="22"/>
          <w:szCs w:val="22"/>
        </w:rPr>
        <w:t>]</w:t>
      </w:r>
    </w:p>
    <w:p w14:paraId="15684E62" w14:textId="77777777" w:rsidR="00346A48" w:rsidRPr="004F2697" w:rsidRDefault="00346A48" w:rsidP="00346A48">
      <w:pPr>
        <w:rPr>
          <w:rFonts w:hAnsi="Times New Roman" w:cs="Times New Roman"/>
          <w:sz w:val="22"/>
          <w:szCs w:val="22"/>
        </w:rPr>
      </w:pPr>
    </w:p>
    <w:p w14:paraId="5D93CAE9" w14:textId="77777777" w:rsidR="00346A48" w:rsidRPr="004F2697" w:rsidRDefault="00346A48" w:rsidP="00346A48">
      <w:pPr>
        <w:rPr>
          <w:rFonts w:hAnsi="Times New Roman" w:cs="Times New Roman"/>
          <w:sz w:val="22"/>
          <w:szCs w:val="22"/>
        </w:rPr>
        <w:sectPr w:rsidR="00346A48" w:rsidRPr="004F2697" w:rsidSect="00FD1058">
          <w:headerReference w:type="default" r:id="rId17"/>
          <w:footerReference w:type="default" r:id="rId18"/>
          <w:pgSz w:w="12240" w:h="15840"/>
          <w:pgMar w:top="1440" w:right="1440" w:bottom="1296" w:left="1440" w:header="720" w:footer="720" w:gutter="0"/>
          <w:pgNumType w:start="1"/>
          <w:cols w:space="720"/>
          <w:docGrid w:linePitch="326"/>
        </w:sectPr>
      </w:pPr>
    </w:p>
    <w:p w14:paraId="09DC2729" w14:textId="77777777" w:rsidR="00346A48" w:rsidRPr="004F2697" w:rsidRDefault="00346A48" w:rsidP="00346A48">
      <w:pPr>
        <w:pBdr>
          <w:top w:val="none" w:sz="0" w:space="0" w:color="auto"/>
          <w:left w:val="none" w:sz="0" w:space="0" w:color="auto"/>
          <w:bottom w:val="none" w:sz="0" w:space="0" w:color="auto"/>
          <w:right w:val="none" w:sz="0" w:space="0" w:color="auto"/>
        </w:pBdr>
        <w:suppressAutoHyphens/>
        <w:spacing w:after="240"/>
        <w:ind w:left="5040" w:hanging="5040"/>
        <w:jc w:val="center"/>
        <w:outlineLvl w:val="0"/>
        <w:rPr>
          <w:rFonts w:hAnsi="Times New Roman" w:cs="Times New Roman"/>
          <w:b/>
          <w:sz w:val="22"/>
          <w:szCs w:val="22"/>
        </w:rPr>
      </w:pPr>
      <w:r w:rsidRPr="004F2697">
        <w:rPr>
          <w:rFonts w:hAnsi="Times New Roman" w:cs="Times New Roman"/>
          <w:b/>
          <w:sz w:val="22"/>
          <w:szCs w:val="22"/>
        </w:rPr>
        <w:lastRenderedPageBreak/>
        <w:t xml:space="preserve">EXHIBIT C </w:t>
      </w:r>
      <w:r w:rsidRPr="004F2697">
        <w:rPr>
          <w:rFonts w:hAnsi="Times New Roman" w:cs="Times New Roman"/>
          <w:b/>
          <w:caps/>
          <w:sz w:val="22"/>
          <w:szCs w:val="22"/>
        </w:rPr>
        <w:t>to Lease</w:t>
      </w:r>
    </w:p>
    <w:p w14:paraId="1F160940" w14:textId="4DFA14B1" w:rsidR="00346A48" w:rsidRPr="004F2697" w:rsidRDefault="00346A48" w:rsidP="00346A48">
      <w:pPr>
        <w:rPr>
          <w:rFonts w:hAnsi="Times New Roman" w:cs="Times New Roman"/>
          <w:sz w:val="22"/>
          <w:szCs w:val="22"/>
        </w:rPr>
      </w:pPr>
      <w:r w:rsidRPr="004F2697">
        <w:rPr>
          <w:rFonts w:hAnsi="Times New Roman" w:cs="Times New Roman"/>
          <w:sz w:val="22"/>
          <w:szCs w:val="22"/>
        </w:rPr>
        <w:t>1.</w:t>
      </w:r>
      <w:r w:rsidRPr="004F2697">
        <w:rPr>
          <w:rFonts w:hAnsi="Times New Roman" w:cs="Times New Roman"/>
          <w:sz w:val="22"/>
          <w:szCs w:val="22"/>
        </w:rPr>
        <w:tab/>
        <w:t>A list of all warranties and guaranties and complete copies of all such warranties and guaranties.</w:t>
      </w:r>
    </w:p>
    <w:p w14:paraId="2B6DADD9" w14:textId="77777777" w:rsidR="00346A48" w:rsidRPr="004F2697" w:rsidRDefault="00346A48" w:rsidP="00346A48">
      <w:pPr>
        <w:rPr>
          <w:rFonts w:hAnsi="Times New Roman" w:cs="Times New Roman"/>
          <w:sz w:val="22"/>
          <w:szCs w:val="22"/>
        </w:rPr>
      </w:pPr>
    </w:p>
    <w:p w14:paraId="29B33041"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2.</w:t>
      </w:r>
      <w:r w:rsidRPr="004F2697">
        <w:rPr>
          <w:rFonts w:hAnsi="Times New Roman" w:cs="Times New Roman"/>
          <w:sz w:val="22"/>
          <w:szCs w:val="22"/>
        </w:rPr>
        <w:tab/>
        <w:t>All as-built plans, construction drawings, and all general contracts, subcontracts, and the complete draw request record from the construction of the schoolhouse facility.</w:t>
      </w:r>
    </w:p>
    <w:p w14:paraId="5A4EFFF5" w14:textId="77777777" w:rsidR="00346A48" w:rsidRPr="004F2697" w:rsidRDefault="00346A48" w:rsidP="00346A48">
      <w:pPr>
        <w:rPr>
          <w:rFonts w:hAnsi="Times New Roman" w:cs="Times New Roman"/>
          <w:sz w:val="22"/>
          <w:szCs w:val="22"/>
        </w:rPr>
      </w:pPr>
    </w:p>
    <w:p w14:paraId="23BE4BBF"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3.</w:t>
      </w:r>
      <w:r w:rsidRPr="004F2697">
        <w:rPr>
          <w:rFonts w:hAnsi="Times New Roman" w:cs="Times New Roman"/>
          <w:sz w:val="22"/>
          <w:szCs w:val="22"/>
        </w:rPr>
        <w:tab/>
        <w:t>All tentative, parcel and/or final maps and any other governmentally approved or processed documents relative to the subdivision of the Property.</w:t>
      </w:r>
    </w:p>
    <w:p w14:paraId="566CADE2" w14:textId="77777777" w:rsidR="00346A48" w:rsidRPr="004F2697" w:rsidRDefault="00346A48" w:rsidP="00346A48">
      <w:pPr>
        <w:rPr>
          <w:rFonts w:hAnsi="Times New Roman" w:cs="Times New Roman"/>
          <w:sz w:val="22"/>
          <w:szCs w:val="22"/>
        </w:rPr>
      </w:pPr>
    </w:p>
    <w:p w14:paraId="2257AC97"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4.</w:t>
      </w:r>
      <w:r w:rsidRPr="004F2697">
        <w:rPr>
          <w:rFonts w:hAnsi="Times New Roman" w:cs="Times New Roman"/>
          <w:sz w:val="22"/>
          <w:szCs w:val="22"/>
        </w:rPr>
        <w:tab/>
        <w:t>Copies of the following:</w:t>
      </w:r>
    </w:p>
    <w:p w14:paraId="1884EF81" w14:textId="77777777" w:rsidR="00346A48" w:rsidRPr="004F2697" w:rsidRDefault="00346A48" w:rsidP="00346A48">
      <w:pPr>
        <w:rPr>
          <w:rFonts w:hAnsi="Times New Roman" w:cs="Times New Roman"/>
          <w:sz w:val="22"/>
          <w:szCs w:val="22"/>
        </w:rPr>
      </w:pPr>
    </w:p>
    <w:p w14:paraId="3EE4E8C0"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(a)</w:t>
      </w:r>
      <w:r w:rsidRPr="004F2697">
        <w:rPr>
          <w:rFonts w:hAnsi="Times New Roman" w:cs="Times New Roman"/>
          <w:sz w:val="22"/>
          <w:szCs w:val="22"/>
        </w:rPr>
        <w:tab/>
        <w:t>All soil tests, structural engineering tests, ADA surveys, masonry tests, percolation tests, water, oil, gas or mineral assessments, tests or reports, radon, formaldehyde, PCB, asbestos or other environmental tests reports, abatement and/or containment plans, audits or reports, market studies and site plans related to the Property.</w:t>
      </w:r>
    </w:p>
    <w:p w14:paraId="6EC1F320" w14:textId="77777777" w:rsidR="00346A48" w:rsidRPr="004F2697" w:rsidRDefault="00346A48" w:rsidP="00346A48">
      <w:pPr>
        <w:rPr>
          <w:rFonts w:hAnsi="Times New Roman" w:cs="Times New Roman"/>
          <w:sz w:val="22"/>
          <w:szCs w:val="22"/>
        </w:rPr>
      </w:pPr>
    </w:p>
    <w:p w14:paraId="2199099D"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(b)</w:t>
      </w:r>
      <w:r w:rsidRPr="004F2697">
        <w:rPr>
          <w:rFonts w:hAnsi="Times New Roman" w:cs="Times New Roman"/>
          <w:sz w:val="22"/>
          <w:szCs w:val="22"/>
        </w:rPr>
        <w:tab/>
        <w:t>Parking, structural, mechanical or other reports and engineering reports or studies related to the Property and any and all as-built drawings, architectural plans or studies, civil engineering, grading plans, topographical maps and similar data respecting the Property.</w:t>
      </w:r>
    </w:p>
    <w:p w14:paraId="07129099" w14:textId="77777777" w:rsidR="00346A48" w:rsidRPr="004F2697" w:rsidRDefault="00346A48" w:rsidP="00346A48">
      <w:pPr>
        <w:rPr>
          <w:rFonts w:hAnsi="Times New Roman" w:cs="Times New Roman"/>
          <w:sz w:val="22"/>
          <w:szCs w:val="22"/>
        </w:rPr>
      </w:pPr>
    </w:p>
    <w:p w14:paraId="6E41F8C6"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(c)</w:t>
      </w:r>
      <w:r w:rsidRPr="004F2697">
        <w:rPr>
          <w:rFonts w:hAnsi="Times New Roman" w:cs="Times New Roman"/>
          <w:sz w:val="22"/>
          <w:szCs w:val="22"/>
        </w:rPr>
        <w:tab/>
        <w:t>All authorizations, including, without limitation, all certificates of occupancy, permits, authorizations, approvals and licenses issued by Governmental Authorities having jurisdiction over the Property, all certificates issued by the local board of fire underwriters (or other body exercising similar functions) relating to the Property and the results of any and all inspections, investigations, tests and studies with regard to zoning, building codes and other governmental regulations or entitlement matters.</w:t>
      </w:r>
    </w:p>
    <w:p w14:paraId="73F1B0CC" w14:textId="77777777" w:rsidR="00346A48" w:rsidRPr="004F2697" w:rsidRDefault="00346A48" w:rsidP="00346A48">
      <w:pPr>
        <w:rPr>
          <w:rFonts w:hAnsi="Times New Roman" w:cs="Times New Roman"/>
          <w:sz w:val="22"/>
          <w:szCs w:val="22"/>
        </w:rPr>
      </w:pPr>
    </w:p>
    <w:p w14:paraId="1A187F78"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(d)</w:t>
      </w:r>
      <w:r w:rsidRPr="004F2697">
        <w:rPr>
          <w:rFonts w:hAnsi="Times New Roman" w:cs="Times New Roman"/>
          <w:sz w:val="22"/>
          <w:szCs w:val="22"/>
        </w:rPr>
        <w:tab/>
        <w:t>A schedule of all current or pending litigation against Seller with respect to the Property or any part thereof, if any, together with a brief description of each such proceeding.</w:t>
      </w:r>
    </w:p>
    <w:p w14:paraId="38DECDB9" w14:textId="77777777" w:rsidR="00346A48" w:rsidRPr="004F2697" w:rsidRDefault="00346A48" w:rsidP="00346A48">
      <w:pPr>
        <w:rPr>
          <w:rFonts w:hAnsi="Times New Roman" w:cs="Times New Roman"/>
          <w:sz w:val="22"/>
          <w:szCs w:val="22"/>
        </w:rPr>
      </w:pPr>
    </w:p>
    <w:p w14:paraId="568715B6"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(e)</w:t>
      </w:r>
      <w:r w:rsidRPr="004F2697">
        <w:rPr>
          <w:rFonts w:hAnsi="Times New Roman" w:cs="Times New Roman"/>
          <w:sz w:val="22"/>
          <w:szCs w:val="22"/>
        </w:rPr>
        <w:tab/>
        <w:t>Any other relevant documentation, such as tax abatement agreements, easement agreements, railroad agreements, drainage agreements, special improvement or metropolitan district agreements, ground leases and the like, if applicable.</w:t>
      </w:r>
    </w:p>
    <w:p w14:paraId="1758C95A" w14:textId="77777777" w:rsidR="00346A48" w:rsidRPr="004F2697" w:rsidRDefault="00346A48" w:rsidP="00346A48">
      <w:pPr>
        <w:rPr>
          <w:rFonts w:hAnsi="Times New Roman" w:cs="Times New Roman"/>
          <w:sz w:val="22"/>
          <w:szCs w:val="22"/>
        </w:rPr>
      </w:pPr>
    </w:p>
    <w:p w14:paraId="44313A31"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(f).</w:t>
      </w:r>
      <w:r w:rsidRPr="004F2697">
        <w:rPr>
          <w:rFonts w:hAnsi="Times New Roman" w:cs="Times New Roman"/>
          <w:sz w:val="22"/>
          <w:szCs w:val="22"/>
        </w:rPr>
        <w:tab/>
        <w:t>Copies of all work orders, plans and receipts for repairs made to the Property or underway at the Property within the last 2 (two) calendar years.</w:t>
      </w:r>
    </w:p>
    <w:p w14:paraId="2F9241FE" w14:textId="77777777" w:rsidR="00346A48" w:rsidRPr="004F2697" w:rsidRDefault="00346A48" w:rsidP="00346A48">
      <w:pPr>
        <w:rPr>
          <w:rFonts w:hAnsi="Times New Roman" w:cs="Times New Roman"/>
          <w:sz w:val="22"/>
          <w:szCs w:val="22"/>
        </w:rPr>
      </w:pPr>
    </w:p>
    <w:p w14:paraId="18FA7F19" w14:textId="77777777" w:rsidR="00346A48" w:rsidRPr="004F2697" w:rsidRDefault="00346A48" w:rsidP="00346A48">
      <w:pPr>
        <w:rPr>
          <w:rFonts w:hAnsi="Times New Roman" w:cs="Times New Roman"/>
          <w:sz w:val="22"/>
          <w:szCs w:val="22"/>
        </w:rPr>
      </w:pPr>
      <w:r w:rsidRPr="004F2697">
        <w:rPr>
          <w:rFonts w:hAnsi="Times New Roman" w:cs="Times New Roman"/>
          <w:sz w:val="22"/>
          <w:szCs w:val="22"/>
        </w:rPr>
        <w:t>(g).</w:t>
      </w:r>
      <w:r w:rsidRPr="004F2697">
        <w:rPr>
          <w:rFonts w:hAnsi="Times New Roman" w:cs="Times New Roman"/>
          <w:sz w:val="22"/>
          <w:szCs w:val="22"/>
        </w:rPr>
        <w:tab/>
        <w:t>Copies of all insurance claims, settlement agreements, plans and receipts for repairs made to the Property or underway at the Property with respect to insurance claims within the last 2 (two) calendar years.</w:t>
      </w:r>
    </w:p>
    <w:p w14:paraId="5CEAA30B" w14:textId="77777777" w:rsidR="00346A48" w:rsidRPr="004F2697" w:rsidRDefault="00346A48" w:rsidP="00346A48">
      <w:pPr>
        <w:rPr>
          <w:rFonts w:hAnsi="Times New Roman" w:cs="Times New Roman"/>
          <w:sz w:val="22"/>
          <w:szCs w:val="22"/>
        </w:rPr>
      </w:pPr>
    </w:p>
    <w:p w14:paraId="307DC958" w14:textId="77777777" w:rsidR="00346A48" w:rsidRDefault="00346A48" w:rsidP="00346A48">
      <w:pPr>
        <w:rPr>
          <w:rFonts w:hAnsi="Times New Roman" w:cs="Times New Roman"/>
          <w:sz w:val="22"/>
          <w:szCs w:val="22"/>
        </w:rPr>
      </w:pPr>
      <w:r w:rsidRPr="004F2697">
        <w:rPr>
          <w:rFonts w:hAnsi="Times New Roman" w:cs="Times New Roman"/>
          <w:sz w:val="22"/>
          <w:szCs w:val="22"/>
        </w:rPr>
        <w:t>(h).</w:t>
      </w:r>
      <w:r w:rsidRPr="004F2697">
        <w:rPr>
          <w:rFonts w:hAnsi="Times New Roman" w:cs="Times New Roman"/>
          <w:sz w:val="22"/>
          <w:szCs w:val="22"/>
        </w:rPr>
        <w:tab/>
        <w:t>Copies of the previous 12 months of utility bills, if applicable.</w:t>
      </w:r>
    </w:p>
    <w:p w14:paraId="64A20178" w14:textId="77777777" w:rsidR="00346A48" w:rsidRPr="00346A48" w:rsidRDefault="00346A48" w:rsidP="00346A48">
      <w:pPr>
        <w:rPr>
          <w:rFonts w:hAnsi="Times New Roman"/>
          <w:sz w:val="22"/>
        </w:rPr>
      </w:pPr>
    </w:p>
    <w:p w14:paraId="30CE93FE" w14:textId="361F43E4" w:rsidR="009C5739" w:rsidRPr="00346A48" w:rsidRDefault="009C5739" w:rsidP="00346A48">
      <w:pPr>
        <w:jc w:val="center"/>
        <w:rPr>
          <w:rFonts w:hAnsi="Times New Roman"/>
          <w:i/>
        </w:rPr>
      </w:pPr>
    </w:p>
    <w:sectPr w:rsidR="009C5739" w:rsidRPr="00346A48" w:rsidSect="004F2697">
      <w:footerReference w:type="default" r:id="rId19"/>
      <w:pgSz w:w="12240" w:h="15840"/>
      <w:pgMar w:top="1440" w:right="1440" w:bottom="129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6F4EF" w14:textId="77777777" w:rsidR="00D320E0" w:rsidRDefault="00D320E0">
      <w:r>
        <w:separator/>
      </w:r>
    </w:p>
  </w:endnote>
  <w:endnote w:type="continuationSeparator" w:id="0">
    <w:p w14:paraId="0904BB3E" w14:textId="77777777" w:rsidR="00D320E0" w:rsidRDefault="00D320E0">
      <w:r>
        <w:continuationSeparator/>
      </w:r>
    </w:p>
  </w:endnote>
  <w:endnote w:type="continuationNotice" w:id="1">
    <w:p w14:paraId="14A27EC4" w14:textId="77777777" w:rsidR="00F169C2" w:rsidRDefault="00F1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1605" w14:textId="77777777" w:rsidR="00FB7340" w:rsidRDefault="00FB7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100549"/>
      <w:docPartObj>
        <w:docPartGallery w:val="Page Numbers (Bottom of Page)"/>
        <w:docPartUnique/>
      </w:docPartObj>
    </w:sdtPr>
    <w:sdtEndPr>
      <w:rPr>
        <w:noProof/>
      </w:rPr>
    </w:sdtEndPr>
    <w:sdtContent>
      <w:p w14:paraId="121F4901" w14:textId="63AE392F" w:rsidR="00FE0D9E" w:rsidRDefault="00FE0D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B509" w14:textId="77777777" w:rsidR="00FB7340" w:rsidRDefault="00FB73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669F" w14:textId="0C3AD249" w:rsidR="008D0EAD" w:rsidRDefault="00FE0D9E" w:rsidP="004E6D6A">
    <w:pPr>
      <w:tabs>
        <w:tab w:val="left" w:pos="4500"/>
      </w:tabs>
      <w:jc w:val="center"/>
    </w:pPr>
    <w:r>
      <w:t>A</w:t>
    </w:r>
    <w:r w:rsidR="008D0EAD">
      <w:t>-</w:t>
    </w:r>
    <w:r w:rsidR="008D0EAD">
      <w:fldChar w:fldCharType="begin"/>
    </w:r>
    <w:r w:rsidR="008D0EAD">
      <w:instrText xml:space="preserve"> PAGE </w:instrText>
    </w:r>
    <w:r w:rsidR="008D0EAD">
      <w:fldChar w:fldCharType="separate"/>
    </w:r>
    <w:r w:rsidR="008D0EAD">
      <w:rPr>
        <w:noProof/>
      </w:rPr>
      <w:t>1</w:t>
    </w:r>
    <w:r w:rsidR="008D0EA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EF04" w14:textId="77777777" w:rsidR="00346A48" w:rsidRDefault="00346A48" w:rsidP="00BF245C">
    <w:pPr>
      <w:tabs>
        <w:tab w:val="left" w:pos="4500"/>
      </w:tabs>
      <w:jc w:val="center"/>
    </w:pPr>
    <w:r>
      <w:t>A-</w:t>
    </w: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BB82" w14:textId="529E55CC" w:rsidR="0096008C" w:rsidRDefault="0096008C" w:rsidP="004E6D6A">
    <w:pPr>
      <w:tabs>
        <w:tab w:val="left" w:pos="4500"/>
      </w:tabs>
      <w:jc w:val="center"/>
    </w:pPr>
    <w:r>
      <w:t>B-</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1AEF" w14:textId="77777777" w:rsidR="00D320E0" w:rsidRDefault="00D320E0">
      <w:r>
        <w:separator/>
      </w:r>
    </w:p>
  </w:footnote>
  <w:footnote w:type="continuationSeparator" w:id="0">
    <w:p w14:paraId="5A19A839" w14:textId="77777777" w:rsidR="00D320E0" w:rsidRDefault="00D320E0">
      <w:r>
        <w:continuationSeparator/>
      </w:r>
    </w:p>
  </w:footnote>
  <w:footnote w:type="continuationNotice" w:id="1">
    <w:p w14:paraId="769C3A58" w14:textId="77777777" w:rsidR="00F169C2" w:rsidRDefault="00F16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D6EE" w14:textId="77777777" w:rsidR="00FB7340" w:rsidRDefault="00FB7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2707" w14:textId="77777777" w:rsidR="00FB7340" w:rsidRDefault="00FB7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6AB8" w14:textId="77777777" w:rsidR="00FB7340" w:rsidRDefault="00FB73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962A" w14:textId="77777777" w:rsidR="00F169C2" w:rsidRDefault="00F16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5FDC" w14:textId="77777777" w:rsidR="00346A48" w:rsidRDefault="0034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14EF"/>
    <w:multiLevelType w:val="multilevel"/>
    <w:tmpl w:val="342A905E"/>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1" w15:restartNumberingAfterBreak="0">
    <w:nsid w:val="0A8F2F65"/>
    <w:multiLevelType w:val="multilevel"/>
    <w:tmpl w:val="F2D2F1A2"/>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2" w15:restartNumberingAfterBreak="0">
    <w:nsid w:val="14FA5F4E"/>
    <w:multiLevelType w:val="multilevel"/>
    <w:tmpl w:val="E124BB9C"/>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lowerRoman"/>
      <w:lvlText w:val="%5)"/>
      <w:lvlJc w:val="left"/>
      <w:rPr>
        <w:position w:val="0"/>
      </w:rPr>
    </w:lvl>
    <w:lvl w:ilvl="5">
      <w:start w:val="1"/>
      <w:numFmt w:val="lowerLetter"/>
      <w:lvlText w:val="(%6)"/>
      <w:lvlJc w:val="left"/>
      <w:rPr>
        <w:position w:val="0"/>
      </w:rPr>
    </w:lvl>
    <w:lvl w:ilvl="6">
      <w:start w:val="1"/>
      <w:numFmt w:val="upperRoman"/>
      <w:lvlText w:val="%7."/>
      <w:lvlJc w:val="left"/>
      <w:rPr>
        <w:position w:val="0"/>
      </w:rPr>
    </w:lvl>
    <w:lvl w:ilvl="7">
      <w:start w:val="1"/>
      <w:numFmt w:val="upperLetter"/>
      <w:lvlText w:val="%8."/>
      <w:lvlJc w:val="left"/>
      <w:rPr>
        <w:position w:val="0"/>
      </w:rPr>
    </w:lvl>
    <w:lvl w:ilvl="8">
      <w:start w:val="1"/>
      <w:numFmt w:val="decimal"/>
      <w:lvlText w:val="%9."/>
      <w:lvlJc w:val="left"/>
      <w:rPr>
        <w:position w:val="0"/>
      </w:rPr>
    </w:lvl>
  </w:abstractNum>
  <w:abstractNum w:abstractNumId="3" w15:restartNumberingAfterBreak="0">
    <w:nsid w:val="171820C7"/>
    <w:multiLevelType w:val="multilevel"/>
    <w:tmpl w:val="406A8EDE"/>
    <w:lvl w:ilvl="0">
      <w:start w:val="1"/>
      <w:numFmt w:val="decimal"/>
      <w:lvlText w:val="%1."/>
      <w:lvlJc w:val="left"/>
      <w:rPr>
        <w:position w:val="0"/>
        <w:u w:val="single"/>
        <w:rtl w:val="0"/>
      </w:rPr>
    </w:lvl>
    <w:lvl w:ilvl="1">
      <w:start w:val="1"/>
      <w:numFmt w:val="lowerLetter"/>
      <w:lvlText w:val="(%2)"/>
      <w:lvlJc w:val="left"/>
      <w:rPr>
        <w:position w:val="0"/>
        <w:u w:val="none"/>
        <w:rtl w:val="0"/>
      </w:rPr>
    </w:lvl>
    <w:lvl w:ilvl="2">
      <w:start w:val="1"/>
      <w:numFmt w:val="decimal"/>
      <w:lvlText w:val="(%3)"/>
      <w:lvlJc w:val="left"/>
      <w:rPr>
        <w:position w:val="0"/>
        <w:u w:val="single"/>
        <w:rtl w:val="0"/>
      </w:rPr>
    </w:lvl>
    <w:lvl w:ilvl="3">
      <w:start w:val="1"/>
      <w:numFmt w:val="lowerLetter"/>
      <w:lvlText w:val="%4)"/>
      <w:lvlJc w:val="left"/>
      <w:rPr>
        <w:position w:val="0"/>
        <w:u w:val="single"/>
        <w:rtl w:val="0"/>
      </w:rPr>
    </w:lvl>
    <w:lvl w:ilvl="4">
      <w:start w:val="1"/>
      <w:numFmt w:val="lowerRoman"/>
      <w:lvlText w:val="%5)"/>
      <w:lvlJc w:val="left"/>
      <w:rPr>
        <w:position w:val="0"/>
        <w:u w:val="single"/>
        <w:rtl w:val="0"/>
      </w:rPr>
    </w:lvl>
    <w:lvl w:ilvl="5">
      <w:start w:val="1"/>
      <w:numFmt w:val="lowerLetter"/>
      <w:lvlText w:val="(%6)"/>
      <w:lvlJc w:val="left"/>
      <w:rPr>
        <w:position w:val="0"/>
        <w:u w:val="single"/>
        <w:rtl w:val="0"/>
      </w:rPr>
    </w:lvl>
    <w:lvl w:ilvl="6">
      <w:start w:val="1"/>
      <w:numFmt w:val="upperRoman"/>
      <w:lvlText w:val="%7."/>
      <w:lvlJc w:val="left"/>
      <w:rPr>
        <w:position w:val="0"/>
        <w:u w:val="single"/>
        <w:rtl w:val="0"/>
      </w:rPr>
    </w:lvl>
    <w:lvl w:ilvl="7">
      <w:start w:val="1"/>
      <w:numFmt w:val="upperLetter"/>
      <w:lvlText w:val="%8."/>
      <w:lvlJc w:val="left"/>
      <w:rPr>
        <w:position w:val="0"/>
        <w:u w:val="single"/>
        <w:rtl w:val="0"/>
      </w:rPr>
    </w:lvl>
    <w:lvl w:ilvl="8">
      <w:start w:val="1"/>
      <w:numFmt w:val="decimal"/>
      <w:lvlText w:val="%9."/>
      <w:lvlJc w:val="left"/>
      <w:rPr>
        <w:position w:val="0"/>
        <w:u w:val="single"/>
        <w:rtl w:val="0"/>
      </w:rPr>
    </w:lvl>
  </w:abstractNum>
  <w:abstractNum w:abstractNumId="4" w15:restartNumberingAfterBreak="0">
    <w:nsid w:val="2A013010"/>
    <w:multiLevelType w:val="multilevel"/>
    <w:tmpl w:val="3D0414F6"/>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5" w15:restartNumberingAfterBreak="0">
    <w:nsid w:val="2C58647A"/>
    <w:multiLevelType w:val="multilevel"/>
    <w:tmpl w:val="47B20EC0"/>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6" w15:restartNumberingAfterBreak="0">
    <w:nsid w:val="2CD234FA"/>
    <w:multiLevelType w:val="multilevel"/>
    <w:tmpl w:val="2E1A2406"/>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7" w15:restartNumberingAfterBreak="0">
    <w:nsid w:val="2E0C4020"/>
    <w:multiLevelType w:val="multilevel"/>
    <w:tmpl w:val="96A6013C"/>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8" w15:restartNumberingAfterBreak="0">
    <w:nsid w:val="2E315579"/>
    <w:multiLevelType w:val="multilevel"/>
    <w:tmpl w:val="B15A689C"/>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9" w15:restartNumberingAfterBreak="0">
    <w:nsid w:val="32CB6536"/>
    <w:multiLevelType w:val="multilevel"/>
    <w:tmpl w:val="2368D07A"/>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10" w15:restartNumberingAfterBreak="0">
    <w:nsid w:val="33562482"/>
    <w:multiLevelType w:val="multilevel"/>
    <w:tmpl w:val="6F0ED8E4"/>
    <w:lvl w:ilvl="0">
      <w:start w:val="1"/>
      <w:numFmt w:val="decimal"/>
      <w:lvlText w:val="%1."/>
      <w:lvlJc w:val="left"/>
      <w:rPr>
        <w:b/>
        <w:bCs/>
        <w:position w:val="0"/>
        <w:rtl w:val="0"/>
      </w:rPr>
    </w:lvl>
    <w:lvl w:ilvl="1">
      <w:start w:val="1"/>
      <w:numFmt w:val="lowerLetter"/>
      <w:lvlText w:val="(%2)"/>
      <w:lvlJc w:val="left"/>
      <w:rPr>
        <w:b/>
        <w:bCs/>
        <w:position w:val="0"/>
        <w:rtl w:val="0"/>
      </w:rPr>
    </w:lvl>
    <w:lvl w:ilvl="2">
      <w:start w:val="1"/>
      <w:numFmt w:val="decimal"/>
      <w:lvlText w:val="(%3)"/>
      <w:lvlJc w:val="left"/>
      <w:rPr>
        <w:b/>
        <w:bCs/>
        <w:position w:val="0"/>
        <w:rtl w:val="0"/>
      </w:rPr>
    </w:lvl>
    <w:lvl w:ilvl="3">
      <w:start w:val="1"/>
      <w:numFmt w:val="lowerLetter"/>
      <w:lvlText w:val="%4)"/>
      <w:lvlJc w:val="left"/>
      <w:rPr>
        <w:b/>
        <w:bCs/>
        <w:position w:val="0"/>
        <w:rtl w:val="0"/>
      </w:rPr>
    </w:lvl>
    <w:lvl w:ilvl="4">
      <w:start w:val="1"/>
      <w:numFmt w:val="lowerRoman"/>
      <w:lvlText w:val="%5)"/>
      <w:lvlJc w:val="left"/>
      <w:rPr>
        <w:b/>
        <w:bCs/>
        <w:position w:val="0"/>
        <w:rtl w:val="0"/>
      </w:rPr>
    </w:lvl>
    <w:lvl w:ilvl="5">
      <w:start w:val="1"/>
      <w:numFmt w:val="lowerLetter"/>
      <w:lvlText w:val="(%6)"/>
      <w:lvlJc w:val="left"/>
      <w:rPr>
        <w:b/>
        <w:bCs/>
        <w:position w:val="0"/>
        <w:rtl w:val="0"/>
      </w:rPr>
    </w:lvl>
    <w:lvl w:ilvl="6">
      <w:start w:val="1"/>
      <w:numFmt w:val="upperRoman"/>
      <w:lvlText w:val="%7."/>
      <w:lvlJc w:val="left"/>
      <w:rPr>
        <w:b/>
        <w:bCs/>
        <w:position w:val="0"/>
        <w:rtl w:val="0"/>
      </w:rPr>
    </w:lvl>
    <w:lvl w:ilvl="7">
      <w:start w:val="1"/>
      <w:numFmt w:val="upperLetter"/>
      <w:lvlText w:val="%8."/>
      <w:lvlJc w:val="left"/>
      <w:rPr>
        <w:b/>
        <w:bCs/>
        <w:position w:val="0"/>
        <w:rtl w:val="0"/>
      </w:rPr>
    </w:lvl>
    <w:lvl w:ilvl="8">
      <w:start w:val="1"/>
      <w:numFmt w:val="decimal"/>
      <w:lvlText w:val="%9."/>
      <w:lvlJc w:val="left"/>
      <w:rPr>
        <w:b/>
        <w:bCs/>
        <w:position w:val="0"/>
        <w:rtl w:val="0"/>
      </w:rPr>
    </w:lvl>
  </w:abstractNum>
  <w:abstractNum w:abstractNumId="11" w15:restartNumberingAfterBreak="0">
    <w:nsid w:val="382D52B1"/>
    <w:multiLevelType w:val="multilevel"/>
    <w:tmpl w:val="B052E596"/>
    <w:lvl w:ilvl="0">
      <w:start w:val="1"/>
      <w:numFmt w:val="upperLetter"/>
      <w:lvlText w:val="%1."/>
      <w:lvlJc w:val="left"/>
      <w:pPr>
        <w:tabs>
          <w:tab w:val="num" w:pos="720"/>
        </w:tabs>
        <w:ind w:left="720" w:firstLine="720"/>
      </w:pPr>
      <w:rPr>
        <w:rFonts w:hint="default"/>
      </w:rPr>
    </w:lvl>
    <w:lvl w:ilvl="1">
      <w:start w:val="1"/>
      <w:numFmt w:val="upperLetter"/>
      <w:pStyle w:val="Style3"/>
      <w:lvlText w:val="%2."/>
      <w:lvlJc w:val="left"/>
      <w:pPr>
        <w:tabs>
          <w:tab w:val="num" w:pos="720"/>
        </w:tabs>
        <w:ind w:left="0" w:firstLine="720"/>
      </w:pPr>
      <w:rPr>
        <w:rFonts w:hint="default"/>
      </w:rPr>
    </w:lvl>
    <w:lvl w:ilvl="2">
      <w:start w:val="1"/>
      <w:numFmt w:val="lowerRoman"/>
      <w:lvlText w:val="(%3)"/>
      <w:lvlJc w:val="left"/>
      <w:pPr>
        <w:tabs>
          <w:tab w:val="num" w:pos="2160"/>
        </w:tabs>
        <w:ind w:left="1440" w:firstLine="720"/>
      </w:pPr>
      <w:rPr>
        <w:rFonts w:hint="default"/>
      </w:rPr>
    </w:lvl>
    <w:lvl w:ilvl="3">
      <w:start w:val="1"/>
      <w:numFmt w:val="lowerLetter"/>
      <w:lvlText w:val="(%4)"/>
      <w:lvlJc w:val="left"/>
      <w:pPr>
        <w:tabs>
          <w:tab w:val="num" w:pos="2880"/>
        </w:tabs>
        <w:ind w:left="2160" w:firstLine="720"/>
      </w:pPr>
      <w:rPr>
        <w:rFonts w:hint="default"/>
      </w:rPr>
    </w:lvl>
    <w:lvl w:ilvl="4">
      <w:start w:val="1"/>
      <w:numFmt w:val="decimal"/>
      <w:lvlText w:val="(%5)"/>
      <w:lvlJc w:val="left"/>
      <w:pPr>
        <w:tabs>
          <w:tab w:val="num" w:pos="720"/>
        </w:tabs>
        <w:ind w:left="0" w:firstLine="72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3EA21EC0"/>
    <w:multiLevelType w:val="multilevel"/>
    <w:tmpl w:val="A94AEE90"/>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13" w15:restartNumberingAfterBreak="0">
    <w:nsid w:val="3F346888"/>
    <w:multiLevelType w:val="multilevel"/>
    <w:tmpl w:val="616A998E"/>
    <w:lvl w:ilvl="0">
      <w:start w:val="1"/>
      <w:numFmt w:val="decimal"/>
      <w:lvlText w:val="%1."/>
      <w:lvlJc w:val="left"/>
      <w:rPr>
        <w:position w:val="0"/>
        <w:u w:val="single"/>
        <w:rtl w:val="0"/>
      </w:rPr>
    </w:lvl>
    <w:lvl w:ilvl="1">
      <w:start w:val="1"/>
      <w:numFmt w:val="lowerLetter"/>
      <w:lvlText w:val="(%2)"/>
      <w:lvlJc w:val="left"/>
      <w:rPr>
        <w:position w:val="0"/>
        <w:u w:val="none"/>
        <w:rtl w:val="0"/>
      </w:rPr>
    </w:lvl>
    <w:lvl w:ilvl="2">
      <w:start w:val="1"/>
      <w:numFmt w:val="decimal"/>
      <w:lvlText w:val="(%3)"/>
      <w:lvlJc w:val="left"/>
      <w:rPr>
        <w:position w:val="0"/>
        <w:u w:val="single"/>
        <w:rtl w:val="0"/>
      </w:rPr>
    </w:lvl>
    <w:lvl w:ilvl="3">
      <w:start w:val="1"/>
      <w:numFmt w:val="lowerLetter"/>
      <w:lvlText w:val="%4)"/>
      <w:lvlJc w:val="left"/>
      <w:rPr>
        <w:position w:val="0"/>
        <w:u w:val="single"/>
        <w:rtl w:val="0"/>
      </w:rPr>
    </w:lvl>
    <w:lvl w:ilvl="4">
      <w:start w:val="1"/>
      <w:numFmt w:val="lowerRoman"/>
      <w:lvlText w:val="%5)"/>
      <w:lvlJc w:val="left"/>
      <w:rPr>
        <w:position w:val="0"/>
        <w:u w:val="single"/>
        <w:rtl w:val="0"/>
      </w:rPr>
    </w:lvl>
    <w:lvl w:ilvl="5">
      <w:start w:val="1"/>
      <w:numFmt w:val="lowerLetter"/>
      <w:lvlText w:val="(%6)"/>
      <w:lvlJc w:val="left"/>
      <w:rPr>
        <w:position w:val="0"/>
        <w:u w:val="single"/>
        <w:rtl w:val="0"/>
      </w:rPr>
    </w:lvl>
    <w:lvl w:ilvl="6">
      <w:start w:val="1"/>
      <w:numFmt w:val="upperRoman"/>
      <w:lvlText w:val="%7."/>
      <w:lvlJc w:val="left"/>
      <w:rPr>
        <w:position w:val="0"/>
        <w:u w:val="single"/>
        <w:rtl w:val="0"/>
      </w:rPr>
    </w:lvl>
    <w:lvl w:ilvl="7">
      <w:start w:val="1"/>
      <w:numFmt w:val="upperLetter"/>
      <w:lvlText w:val="%8."/>
      <w:lvlJc w:val="left"/>
      <w:rPr>
        <w:position w:val="0"/>
        <w:u w:val="single"/>
        <w:rtl w:val="0"/>
      </w:rPr>
    </w:lvl>
    <w:lvl w:ilvl="8">
      <w:start w:val="1"/>
      <w:numFmt w:val="decimal"/>
      <w:lvlText w:val="%9."/>
      <w:lvlJc w:val="left"/>
      <w:rPr>
        <w:position w:val="0"/>
        <w:u w:val="single"/>
        <w:rtl w:val="0"/>
      </w:rPr>
    </w:lvl>
  </w:abstractNum>
  <w:abstractNum w:abstractNumId="14" w15:restartNumberingAfterBreak="0">
    <w:nsid w:val="401A6D2E"/>
    <w:multiLevelType w:val="multilevel"/>
    <w:tmpl w:val="9732E3D8"/>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15" w15:restartNumberingAfterBreak="0">
    <w:nsid w:val="413A053C"/>
    <w:multiLevelType w:val="multilevel"/>
    <w:tmpl w:val="210E7342"/>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16" w15:restartNumberingAfterBreak="0">
    <w:nsid w:val="423355DD"/>
    <w:multiLevelType w:val="multilevel"/>
    <w:tmpl w:val="6434803A"/>
    <w:styleLink w:val="List1"/>
    <w:lvl w:ilvl="0">
      <w:start w:val="1"/>
      <w:numFmt w:val="decimal"/>
      <w:lvlText w:val="%1."/>
      <w:lvlJc w:val="left"/>
      <w:rPr>
        <w:position w:val="0"/>
        <w:u w:val="single"/>
        <w:rtl w:val="0"/>
      </w:rPr>
    </w:lvl>
    <w:lvl w:ilvl="1">
      <w:start w:val="6"/>
      <w:numFmt w:val="lowerLetter"/>
      <w:lvlText w:val="(%2)"/>
      <w:lvlJc w:val="left"/>
      <w:rPr>
        <w:position w:val="0"/>
        <w:u w:val="single"/>
        <w:rtl w:val="0"/>
      </w:rPr>
    </w:lvl>
    <w:lvl w:ilvl="2">
      <w:start w:val="1"/>
      <w:numFmt w:val="decimal"/>
      <w:lvlText w:val="(%3)"/>
      <w:lvlJc w:val="left"/>
      <w:rPr>
        <w:position w:val="0"/>
        <w:u w:val="single"/>
        <w:rtl w:val="0"/>
      </w:rPr>
    </w:lvl>
    <w:lvl w:ilvl="3">
      <w:start w:val="1"/>
      <w:numFmt w:val="lowerLetter"/>
      <w:lvlText w:val="%4)"/>
      <w:lvlJc w:val="left"/>
      <w:rPr>
        <w:position w:val="0"/>
        <w:u w:val="single"/>
        <w:rtl w:val="0"/>
      </w:rPr>
    </w:lvl>
    <w:lvl w:ilvl="4">
      <w:start w:val="1"/>
      <w:numFmt w:val="lowerRoman"/>
      <w:lvlText w:val="%5)"/>
      <w:lvlJc w:val="left"/>
      <w:rPr>
        <w:position w:val="0"/>
        <w:u w:val="single"/>
        <w:rtl w:val="0"/>
      </w:rPr>
    </w:lvl>
    <w:lvl w:ilvl="5">
      <w:start w:val="1"/>
      <w:numFmt w:val="lowerLetter"/>
      <w:lvlText w:val="(%6)"/>
      <w:lvlJc w:val="left"/>
      <w:rPr>
        <w:position w:val="0"/>
        <w:u w:val="single"/>
        <w:rtl w:val="0"/>
      </w:rPr>
    </w:lvl>
    <w:lvl w:ilvl="6">
      <w:start w:val="1"/>
      <w:numFmt w:val="upperRoman"/>
      <w:lvlText w:val="%7."/>
      <w:lvlJc w:val="left"/>
      <w:rPr>
        <w:position w:val="0"/>
        <w:u w:val="single"/>
        <w:rtl w:val="0"/>
      </w:rPr>
    </w:lvl>
    <w:lvl w:ilvl="7">
      <w:start w:val="1"/>
      <w:numFmt w:val="upperLetter"/>
      <w:lvlText w:val="%8."/>
      <w:lvlJc w:val="left"/>
      <w:rPr>
        <w:position w:val="0"/>
        <w:u w:val="single"/>
        <w:rtl w:val="0"/>
      </w:rPr>
    </w:lvl>
    <w:lvl w:ilvl="8">
      <w:start w:val="1"/>
      <w:numFmt w:val="decimal"/>
      <w:lvlText w:val="%9."/>
      <w:lvlJc w:val="left"/>
      <w:rPr>
        <w:position w:val="0"/>
        <w:u w:val="single"/>
        <w:rtl w:val="0"/>
      </w:rPr>
    </w:lvl>
  </w:abstractNum>
  <w:abstractNum w:abstractNumId="17" w15:restartNumberingAfterBreak="0">
    <w:nsid w:val="45052651"/>
    <w:multiLevelType w:val="multilevel"/>
    <w:tmpl w:val="342A905E"/>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18" w15:restartNumberingAfterBreak="0">
    <w:nsid w:val="50F87BEB"/>
    <w:multiLevelType w:val="multilevel"/>
    <w:tmpl w:val="342A905E"/>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19" w15:restartNumberingAfterBreak="0">
    <w:nsid w:val="53BE5B96"/>
    <w:multiLevelType w:val="multilevel"/>
    <w:tmpl w:val="342A905E"/>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20" w15:restartNumberingAfterBreak="0">
    <w:nsid w:val="53D27927"/>
    <w:multiLevelType w:val="multilevel"/>
    <w:tmpl w:val="352E6C74"/>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21"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2" w15:restartNumberingAfterBreak="0">
    <w:nsid w:val="5416277D"/>
    <w:multiLevelType w:val="multilevel"/>
    <w:tmpl w:val="47B20EC0"/>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23" w15:restartNumberingAfterBreak="0">
    <w:nsid w:val="56E54F91"/>
    <w:multiLevelType w:val="multilevel"/>
    <w:tmpl w:val="80E8D1D8"/>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24" w15:restartNumberingAfterBreak="0">
    <w:nsid w:val="57BC0896"/>
    <w:multiLevelType w:val="multilevel"/>
    <w:tmpl w:val="342A905E"/>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25" w15:restartNumberingAfterBreak="0">
    <w:nsid w:val="5AFA7B0D"/>
    <w:multiLevelType w:val="multilevel"/>
    <w:tmpl w:val="D6A04CE6"/>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26" w15:restartNumberingAfterBreak="0">
    <w:nsid w:val="6B526E97"/>
    <w:multiLevelType w:val="multilevel"/>
    <w:tmpl w:val="352E6C74"/>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27" w15:restartNumberingAfterBreak="0">
    <w:nsid w:val="6F090AB5"/>
    <w:multiLevelType w:val="multilevel"/>
    <w:tmpl w:val="B0DA2940"/>
    <w:lvl w:ilvl="0">
      <w:start w:val="1"/>
      <w:numFmt w:val="upperLetter"/>
      <w:lvlText w:val="%1."/>
      <w:lvlJc w:val="left"/>
      <w:pPr>
        <w:tabs>
          <w:tab w:val="num" w:pos="720"/>
        </w:tabs>
        <w:ind w:left="720" w:firstLine="72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2160"/>
        </w:tabs>
        <w:ind w:left="1440" w:firstLine="720"/>
      </w:pPr>
      <w:rPr>
        <w:rFonts w:hint="default"/>
      </w:rPr>
    </w:lvl>
    <w:lvl w:ilvl="3">
      <w:start w:val="1"/>
      <w:numFmt w:val="lowerLetter"/>
      <w:lvlText w:val="(%4)"/>
      <w:lvlJc w:val="left"/>
      <w:pPr>
        <w:tabs>
          <w:tab w:val="num" w:pos="2880"/>
        </w:tabs>
        <w:ind w:left="2160" w:firstLine="720"/>
      </w:pPr>
      <w:rPr>
        <w:rFonts w:hint="default"/>
      </w:rPr>
    </w:lvl>
    <w:lvl w:ilvl="4">
      <w:start w:val="1"/>
      <w:numFmt w:val="decimal"/>
      <w:lvlText w:val="(%5)"/>
      <w:lvlJc w:val="left"/>
      <w:pPr>
        <w:tabs>
          <w:tab w:val="num" w:pos="720"/>
        </w:tabs>
        <w:ind w:left="0" w:firstLine="72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755D52C9"/>
    <w:multiLevelType w:val="multilevel"/>
    <w:tmpl w:val="4A0E913E"/>
    <w:styleLink w:val="List0"/>
    <w:lvl w:ilvl="0">
      <w:start w:val="1"/>
      <w:numFmt w:val="decimal"/>
      <w:lvlText w:val="%1."/>
      <w:lvlJc w:val="left"/>
      <w:rPr>
        <w:b/>
        <w:bCs/>
        <w:position w:val="0"/>
        <w:rtl w:val="0"/>
      </w:rPr>
    </w:lvl>
    <w:lvl w:ilvl="1">
      <w:start w:val="1"/>
      <w:numFmt w:val="lowerLetter"/>
      <w:lvlText w:val="(%2)"/>
      <w:lvlJc w:val="left"/>
      <w:rPr>
        <w:b/>
        <w:bCs/>
        <w:position w:val="0"/>
        <w:rtl w:val="0"/>
      </w:rPr>
    </w:lvl>
    <w:lvl w:ilvl="2">
      <w:start w:val="1"/>
      <w:numFmt w:val="decimal"/>
      <w:lvlText w:val="(%3)"/>
      <w:lvlJc w:val="left"/>
      <w:rPr>
        <w:b/>
        <w:bCs/>
        <w:position w:val="0"/>
        <w:rtl w:val="0"/>
      </w:rPr>
    </w:lvl>
    <w:lvl w:ilvl="3">
      <w:start w:val="1"/>
      <w:numFmt w:val="lowerLetter"/>
      <w:lvlText w:val="%4)"/>
      <w:lvlJc w:val="left"/>
      <w:rPr>
        <w:b/>
        <w:bCs/>
        <w:position w:val="0"/>
        <w:rtl w:val="0"/>
      </w:rPr>
    </w:lvl>
    <w:lvl w:ilvl="4">
      <w:start w:val="1"/>
      <w:numFmt w:val="lowerRoman"/>
      <w:lvlText w:val="%5)"/>
      <w:lvlJc w:val="left"/>
      <w:rPr>
        <w:b/>
        <w:bCs/>
        <w:position w:val="0"/>
        <w:rtl w:val="0"/>
      </w:rPr>
    </w:lvl>
    <w:lvl w:ilvl="5">
      <w:start w:val="1"/>
      <w:numFmt w:val="lowerLetter"/>
      <w:lvlText w:val="(%6)"/>
      <w:lvlJc w:val="left"/>
      <w:rPr>
        <w:b/>
        <w:bCs/>
        <w:position w:val="0"/>
        <w:rtl w:val="0"/>
      </w:rPr>
    </w:lvl>
    <w:lvl w:ilvl="6">
      <w:start w:val="1"/>
      <w:numFmt w:val="upperRoman"/>
      <w:lvlText w:val="%7."/>
      <w:lvlJc w:val="left"/>
      <w:rPr>
        <w:b/>
        <w:bCs/>
        <w:position w:val="0"/>
        <w:rtl w:val="0"/>
      </w:rPr>
    </w:lvl>
    <w:lvl w:ilvl="7">
      <w:start w:val="1"/>
      <w:numFmt w:val="upperLetter"/>
      <w:lvlText w:val="%8."/>
      <w:lvlJc w:val="left"/>
      <w:rPr>
        <w:b/>
        <w:bCs/>
        <w:position w:val="0"/>
        <w:rtl w:val="0"/>
      </w:rPr>
    </w:lvl>
    <w:lvl w:ilvl="8">
      <w:start w:val="1"/>
      <w:numFmt w:val="decimal"/>
      <w:lvlText w:val="%9."/>
      <w:lvlJc w:val="left"/>
      <w:rPr>
        <w:b/>
        <w:bCs/>
        <w:position w:val="0"/>
        <w:rtl w:val="0"/>
      </w:rPr>
    </w:lvl>
  </w:abstractNum>
  <w:abstractNum w:abstractNumId="29" w15:restartNumberingAfterBreak="0">
    <w:nsid w:val="7706686B"/>
    <w:multiLevelType w:val="multilevel"/>
    <w:tmpl w:val="393E92AE"/>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30" w15:restartNumberingAfterBreak="0">
    <w:nsid w:val="778738C4"/>
    <w:multiLevelType w:val="multilevel"/>
    <w:tmpl w:val="342A905E"/>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31" w15:restartNumberingAfterBreak="0">
    <w:nsid w:val="780D4E18"/>
    <w:multiLevelType w:val="multilevel"/>
    <w:tmpl w:val="352E6C74"/>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32" w15:restartNumberingAfterBreak="0">
    <w:nsid w:val="7936635F"/>
    <w:multiLevelType w:val="multilevel"/>
    <w:tmpl w:val="13FC0CE8"/>
    <w:lvl w:ilvl="0">
      <w:start w:val="1"/>
      <w:numFmt w:val="decimal"/>
      <w:lvlText w:val="%1."/>
      <w:lvlJc w:val="left"/>
      <w:rPr>
        <w:position w:val="0"/>
        <w:rtl w:val="0"/>
      </w:rPr>
    </w:lvl>
    <w:lvl w:ilvl="1">
      <w:start w:val="2"/>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33" w15:restartNumberingAfterBreak="0">
    <w:nsid w:val="7A2D6F8C"/>
    <w:multiLevelType w:val="multilevel"/>
    <w:tmpl w:val="14C2D114"/>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abstractNum w:abstractNumId="34" w15:restartNumberingAfterBreak="0">
    <w:nsid w:val="7E6A09BE"/>
    <w:multiLevelType w:val="multilevel"/>
    <w:tmpl w:val="01846440"/>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lowerLetter"/>
      <w:lvlText w:val="(%6)"/>
      <w:lvlJc w:val="left"/>
      <w:rPr>
        <w:position w:val="0"/>
        <w:rtl w:val="0"/>
      </w:rPr>
    </w:lvl>
    <w:lvl w:ilvl="6">
      <w:start w:val="1"/>
      <w:numFmt w:val="upperRoman"/>
      <w:lvlText w:val="%7."/>
      <w:lvlJc w:val="left"/>
      <w:rPr>
        <w:position w:val="0"/>
        <w:rtl w:val="0"/>
      </w:rPr>
    </w:lvl>
    <w:lvl w:ilvl="7">
      <w:start w:val="1"/>
      <w:numFmt w:val="upperLetter"/>
      <w:lvlText w:val="%8."/>
      <w:lvlJc w:val="left"/>
      <w:rPr>
        <w:position w:val="0"/>
        <w:rtl w:val="0"/>
      </w:rPr>
    </w:lvl>
    <w:lvl w:ilvl="8">
      <w:start w:val="1"/>
      <w:numFmt w:val="decimal"/>
      <w:lvlText w:val="%9."/>
      <w:lvlJc w:val="left"/>
      <w:rPr>
        <w:position w:val="0"/>
        <w:rtl w:val="0"/>
      </w:rPr>
    </w:lvl>
  </w:abstractNum>
  <w:num w:numId="1" w16cid:durableId="1936865648">
    <w:abstractNumId w:val="10"/>
  </w:num>
  <w:num w:numId="2" w16cid:durableId="1213735903">
    <w:abstractNumId w:val="2"/>
  </w:num>
  <w:num w:numId="3" w16cid:durableId="1130127246">
    <w:abstractNumId w:val="28"/>
  </w:num>
  <w:num w:numId="4" w16cid:durableId="848250885">
    <w:abstractNumId w:val="9"/>
  </w:num>
  <w:num w:numId="5" w16cid:durableId="164512420">
    <w:abstractNumId w:val="7"/>
  </w:num>
  <w:num w:numId="6" w16cid:durableId="1738505433">
    <w:abstractNumId w:val="23"/>
  </w:num>
  <w:num w:numId="7" w16cid:durableId="2067216871">
    <w:abstractNumId w:val="32"/>
  </w:num>
  <w:num w:numId="8" w16cid:durableId="157424197">
    <w:abstractNumId w:val="15"/>
  </w:num>
  <w:num w:numId="9" w16cid:durableId="1072123604">
    <w:abstractNumId w:val="1"/>
  </w:num>
  <w:num w:numId="10" w16cid:durableId="869149039">
    <w:abstractNumId w:val="13"/>
  </w:num>
  <w:num w:numId="11" w16cid:durableId="1075933309">
    <w:abstractNumId w:val="16"/>
    <w:lvlOverride w:ilvl="1">
      <w:lvl w:ilvl="1">
        <w:start w:val="6"/>
        <w:numFmt w:val="lowerLetter"/>
        <w:lvlText w:val="(%2)"/>
        <w:lvlJc w:val="left"/>
        <w:rPr>
          <w:position w:val="0"/>
          <w:u w:val="none"/>
          <w:rtl w:val="0"/>
        </w:rPr>
      </w:lvl>
    </w:lvlOverride>
  </w:num>
  <w:num w:numId="12" w16cid:durableId="166987785">
    <w:abstractNumId w:val="6"/>
  </w:num>
  <w:num w:numId="13" w16cid:durableId="1706439771">
    <w:abstractNumId w:val="4"/>
  </w:num>
  <w:num w:numId="14" w16cid:durableId="535432065">
    <w:abstractNumId w:val="14"/>
  </w:num>
  <w:num w:numId="15" w16cid:durableId="1636981499">
    <w:abstractNumId w:val="12"/>
  </w:num>
  <w:num w:numId="16" w16cid:durableId="2709158">
    <w:abstractNumId w:val="24"/>
  </w:num>
  <w:num w:numId="17" w16cid:durableId="1325085686">
    <w:abstractNumId w:val="33"/>
  </w:num>
  <w:num w:numId="18" w16cid:durableId="1524636736">
    <w:abstractNumId w:val="22"/>
  </w:num>
  <w:num w:numId="19" w16cid:durableId="588661757">
    <w:abstractNumId w:val="3"/>
  </w:num>
  <w:num w:numId="20" w16cid:durableId="374277789">
    <w:abstractNumId w:val="29"/>
  </w:num>
  <w:num w:numId="21" w16cid:durableId="872113965">
    <w:abstractNumId w:val="25"/>
  </w:num>
  <w:num w:numId="22" w16cid:durableId="1084188572">
    <w:abstractNumId w:val="20"/>
  </w:num>
  <w:num w:numId="23" w16cid:durableId="1491751960">
    <w:abstractNumId w:val="34"/>
  </w:num>
  <w:num w:numId="24" w16cid:durableId="316958739">
    <w:abstractNumId w:val="8"/>
  </w:num>
  <w:num w:numId="25" w16cid:durableId="53891002">
    <w:abstractNumId w:val="17"/>
  </w:num>
  <w:num w:numId="26" w16cid:durableId="1342197932">
    <w:abstractNumId w:val="19"/>
  </w:num>
  <w:num w:numId="27" w16cid:durableId="1365597080">
    <w:abstractNumId w:val="21"/>
  </w:num>
  <w:num w:numId="28" w16cid:durableId="1290207780">
    <w:abstractNumId w:val="0"/>
  </w:num>
  <w:num w:numId="29" w16cid:durableId="877934829">
    <w:abstractNumId w:val="27"/>
  </w:num>
  <w:num w:numId="30" w16cid:durableId="1918318728">
    <w:abstractNumId w:val="11"/>
  </w:num>
  <w:num w:numId="31" w16cid:durableId="869799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1539622">
    <w:abstractNumId w:val="16"/>
  </w:num>
  <w:num w:numId="33" w16cid:durableId="183402413">
    <w:abstractNumId w:val="18"/>
  </w:num>
  <w:num w:numId="34" w16cid:durableId="1825388447">
    <w:abstractNumId w:val="26"/>
  </w:num>
  <w:num w:numId="35" w16cid:durableId="2097170039">
    <w:abstractNumId w:val="30"/>
  </w:num>
  <w:num w:numId="36" w16cid:durableId="1655792623">
    <w:abstractNumId w:val="5"/>
  </w:num>
  <w:num w:numId="37" w16cid:durableId="9034146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172924706||2~1||3~Stride Academy - Lease Agreement (v1)(8665617.6)||5~RSKOBY||6~RSKOBY||7~WORDX||8~DOC||10~5/15/2025 5:43:57 PM||11~5/15/2025 5:33:14 PM||13~61597||14~False||17~public||18~RSKOBY||19~RSKOBY||21~True||22~True||23~False||25~122472||26~00001||27~FIRM||31~PUBFIN||53~1200||54~1202||60~Spark Youth||61~2025 Athlos Forbearance||62~FIRM||66~Public Finance||72~Public Finance||73~Public Finance||74~Skoby, Rhonda||75~Skoby, Rhonda||76~WORD 2007||77~Document||80~Skoby, Rhonda||82~docx||85~5/15/2025 5:43:59 PM||99~1/1/0001 12:00:00 AM||106~C:\Users\Rskoby\AppData\Roaming\iManage\Work\Recent\Spark Youth_2025 Athlos Forbearance - 122472_00001\Stride Academy - Lease Agreement (v1)(8665617.6)(172924706.1).docx||107~1/1/1753 12:00:00 AM||109~5/15/2025 5:43:59 PM||113~5/15/2025 5:33:14 PM||114~5/15/2025 5:43:57 PM||124~False||"/>
    <w:docVar w:name="zzmp10NoTrailerPromptID" w:val="ACTIVE.172924706.1"/>
  </w:docVars>
  <w:rsids>
    <w:rsidRoot w:val="005972C5"/>
    <w:rsid w:val="00001ADA"/>
    <w:rsid w:val="0001498A"/>
    <w:rsid w:val="00033109"/>
    <w:rsid w:val="00050DB0"/>
    <w:rsid w:val="00063218"/>
    <w:rsid w:val="000878A2"/>
    <w:rsid w:val="000D4CE8"/>
    <w:rsid w:val="000D4E14"/>
    <w:rsid w:val="000E2B7B"/>
    <w:rsid w:val="000E606A"/>
    <w:rsid w:val="000F0CE2"/>
    <w:rsid w:val="00101A0A"/>
    <w:rsid w:val="001069DB"/>
    <w:rsid w:val="0010724B"/>
    <w:rsid w:val="0015036A"/>
    <w:rsid w:val="001664A8"/>
    <w:rsid w:val="00174020"/>
    <w:rsid w:val="00192126"/>
    <w:rsid w:val="001921FC"/>
    <w:rsid w:val="001A0C5C"/>
    <w:rsid w:val="001D2BDC"/>
    <w:rsid w:val="00200C0B"/>
    <w:rsid w:val="002278D5"/>
    <w:rsid w:val="002352F4"/>
    <w:rsid w:val="00244E94"/>
    <w:rsid w:val="00265DB2"/>
    <w:rsid w:val="002712F6"/>
    <w:rsid w:val="00292B14"/>
    <w:rsid w:val="002957EE"/>
    <w:rsid w:val="002A46BC"/>
    <w:rsid w:val="002C7D72"/>
    <w:rsid w:val="002D3678"/>
    <w:rsid w:val="002D759B"/>
    <w:rsid w:val="002E1DEA"/>
    <w:rsid w:val="002E61C4"/>
    <w:rsid w:val="002F0243"/>
    <w:rsid w:val="002F6674"/>
    <w:rsid w:val="00322F1A"/>
    <w:rsid w:val="003279A8"/>
    <w:rsid w:val="0034577A"/>
    <w:rsid w:val="00346A48"/>
    <w:rsid w:val="003672D4"/>
    <w:rsid w:val="003731B7"/>
    <w:rsid w:val="0038445F"/>
    <w:rsid w:val="00394953"/>
    <w:rsid w:val="003A11DA"/>
    <w:rsid w:val="003B54E5"/>
    <w:rsid w:val="003D0EDA"/>
    <w:rsid w:val="00416A7D"/>
    <w:rsid w:val="00421EDC"/>
    <w:rsid w:val="00423137"/>
    <w:rsid w:val="004321DC"/>
    <w:rsid w:val="00444434"/>
    <w:rsid w:val="004540C0"/>
    <w:rsid w:val="00466703"/>
    <w:rsid w:val="00474E46"/>
    <w:rsid w:val="00486FAA"/>
    <w:rsid w:val="0049032B"/>
    <w:rsid w:val="00493590"/>
    <w:rsid w:val="004A549C"/>
    <w:rsid w:val="004E6D6A"/>
    <w:rsid w:val="004F1719"/>
    <w:rsid w:val="004F2697"/>
    <w:rsid w:val="004F350D"/>
    <w:rsid w:val="00515E42"/>
    <w:rsid w:val="00521EF5"/>
    <w:rsid w:val="005972C5"/>
    <w:rsid w:val="005A34D6"/>
    <w:rsid w:val="005A3C38"/>
    <w:rsid w:val="005C519D"/>
    <w:rsid w:val="005D7697"/>
    <w:rsid w:val="005E2780"/>
    <w:rsid w:val="005E6A87"/>
    <w:rsid w:val="005F10FD"/>
    <w:rsid w:val="005F4B78"/>
    <w:rsid w:val="00607CAE"/>
    <w:rsid w:val="00631DA7"/>
    <w:rsid w:val="00655369"/>
    <w:rsid w:val="00673AE6"/>
    <w:rsid w:val="00674343"/>
    <w:rsid w:val="006A4C79"/>
    <w:rsid w:val="006A7E68"/>
    <w:rsid w:val="006D2422"/>
    <w:rsid w:val="006E531C"/>
    <w:rsid w:val="0071672B"/>
    <w:rsid w:val="007230F3"/>
    <w:rsid w:val="00742FD1"/>
    <w:rsid w:val="00792340"/>
    <w:rsid w:val="007923C2"/>
    <w:rsid w:val="00792696"/>
    <w:rsid w:val="007A6086"/>
    <w:rsid w:val="007B4ED9"/>
    <w:rsid w:val="007B6496"/>
    <w:rsid w:val="007C57CB"/>
    <w:rsid w:val="007D6762"/>
    <w:rsid w:val="007E19D2"/>
    <w:rsid w:val="007E3BDB"/>
    <w:rsid w:val="007E5D2B"/>
    <w:rsid w:val="007F164E"/>
    <w:rsid w:val="007F61C2"/>
    <w:rsid w:val="007F6E8D"/>
    <w:rsid w:val="00847513"/>
    <w:rsid w:val="0085537D"/>
    <w:rsid w:val="008754B8"/>
    <w:rsid w:val="0088079E"/>
    <w:rsid w:val="008908F7"/>
    <w:rsid w:val="008A3F20"/>
    <w:rsid w:val="008D0EAD"/>
    <w:rsid w:val="008D2E42"/>
    <w:rsid w:val="008D4458"/>
    <w:rsid w:val="0090056B"/>
    <w:rsid w:val="00903E13"/>
    <w:rsid w:val="00926777"/>
    <w:rsid w:val="0096008C"/>
    <w:rsid w:val="00972158"/>
    <w:rsid w:val="00980BA1"/>
    <w:rsid w:val="009858E9"/>
    <w:rsid w:val="009B6EB3"/>
    <w:rsid w:val="009C5739"/>
    <w:rsid w:val="009D3D9F"/>
    <w:rsid w:val="009E2411"/>
    <w:rsid w:val="009E3613"/>
    <w:rsid w:val="00A27E30"/>
    <w:rsid w:val="00A32B88"/>
    <w:rsid w:val="00A47881"/>
    <w:rsid w:val="00A55833"/>
    <w:rsid w:val="00A663A3"/>
    <w:rsid w:val="00A663BD"/>
    <w:rsid w:val="00A95F17"/>
    <w:rsid w:val="00AD57AE"/>
    <w:rsid w:val="00AE5DFC"/>
    <w:rsid w:val="00AE6BD0"/>
    <w:rsid w:val="00B11AC4"/>
    <w:rsid w:val="00B30571"/>
    <w:rsid w:val="00B663C7"/>
    <w:rsid w:val="00B874D2"/>
    <w:rsid w:val="00B9277C"/>
    <w:rsid w:val="00BA7D14"/>
    <w:rsid w:val="00BC12E4"/>
    <w:rsid w:val="00BE0EAA"/>
    <w:rsid w:val="00C04D5D"/>
    <w:rsid w:val="00C2443E"/>
    <w:rsid w:val="00C41879"/>
    <w:rsid w:val="00C513ED"/>
    <w:rsid w:val="00C54356"/>
    <w:rsid w:val="00C70B63"/>
    <w:rsid w:val="00C95D98"/>
    <w:rsid w:val="00CA5E6B"/>
    <w:rsid w:val="00CA646D"/>
    <w:rsid w:val="00CC1C6A"/>
    <w:rsid w:val="00CD107F"/>
    <w:rsid w:val="00CD7159"/>
    <w:rsid w:val="00D22D5B"/>
    <w:rsid w:val="00D320E0"/>
    <w:rsid w:val="00D54D27"/>
    <w:rsid w:val="00D62A60"/>
    <w:rsid w:val="00D80AD5"/>
    <w:rsid w:val="00D83919"/>
    <w:rsid w:val="00DA76A6"/>
    <w:rsid w:val="00DB63CC"/>
    <w:rsid w:val="00DC39CE"/>
    <w:rsid w:val="00DC6088"/>
    <w:rsid w:val="00DF54A7"/>
    <w:rsid w:val="00DF7A22"/>
    <w:rsid w:val="00E0080A"/>
    <w:rsid w:val="00E170FB"/>
    <w:rsid w:val="00E35C00"/>
    <w:rsid w:val="00E35CED"/>
    <w:rsid w:val="00EB0D50"/>
    <w:rsid w:val="00EC3D9F"/>
    <w:rsid w:val="00F0368A"/>
    <w:rsid w:val="00F03BCF"/>
    <w:rsid w:val="00F169C2"/>
    <w:rsid w:val="00F17A12"/>
    <w:rsid w:val="00F31566"/>
    <w:rsid w:val="00F407CB"/>
    <w:rsid w:val="00F560EE"/>
    <w:rsid w:val="00F66416"/>
    <w:rsid w:val="00FA32D2"/>
    <w:rsid w:val="00FA42A3"/>
    <w:rsid w:val="00FA66F9"/>
    <w:rsid w:val="00FB29A3"/>
    <w:rsid w:val="00FB7340"/>
    <w:rsid w:val="00FC7576"/>
    <w:rsid w:val="00FD1058"/>
    <w:rsid w:val="00FD54CC"/>
    <w:rsid w:val="00FE0D9E"/>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D4FB"/>
  <w15:docId w15:val="{ED6A3EFF-70D1-4031-AE46-802DA8CD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26"/>
    <w:pPr>
      <w:widowControl w:val="0"/>
      <w:pBdr>
        <w:top w:val="nil"/>
        <w:left w:val="nil"/>
        <w:bottom w:val="nil"/>
        <w:right w:val="nil"/>
        <w:between w:val="nil"/>
      </w:pBdr>
    </w:pPr>
    <w:rPr>
      <w:rFonts w:hAnsi="Arial Unicode MS" w:cs="Arial Unicode MS"/>
      <w:color w:val="000000"/>
      <w:sz w:val="24"/>
      <w:szCs w:val="24"/>
      <w:u w:color="000000"/>
      <w:bdr w:val="nil"/>
    </w:rPr>
  </w:style>
  <w:style w:type="paragraph" w:styleId="Heading1">
    <w:name w:val="heading 1"/>
    <w:next w:val="Normal"/>
    <w:link w:val="Heading1Char"/>
    <w:qFormat/>
    <w:rsid w:val="00C2137A"/>
    <w:pPr>
      <w:keepNext/>
      <w:pBdr>
        <w:top w:val="nil"/>
        <w:left w:val="nil"/>
        <w:bottom w:val="nil"/>
        <w:right w:val="nil"/>
        <w:between w:val="nil"/>
      </w:pBdr>
      <w:tabs>
        <w:tab w:val="left" w:pos="2160"/>
      </w:tabs>
      <w:spacing w:after="240"/>
      <w:ind w:left="360"/>
      <w:outlineLvl w:val="0"/>
    </w:pPr>
    <w:rPr>
      <w:rFonts w:eastAsia="Times New Roman"/>
      <w:b/>
      <w:bCs/>
      <w:color w:val="000000"/>
      <w:sz w:val="24"/>
      <w:szCs w:val="24"/>
      <w:u w:color="000000"/>
      <w:bdr w:val="nil"/>
    </w:rPr>
  </w:style>
  <w:style w:type="paragraph" w:styleId="Heading2">
    <w:name w:val="heading 2"/>
    <w:next w:val="Normal"/>
    <w:link w:val="Heading2Char"/>
    <w:qFormat/>
    <w:rsid w:val="00C2137A"/>
    <w:pPr>
      <w:pBdr>
        <w:top w:val="nil"/>
        <w:left w:val="nil"/>
        <w:bottom w:val="nil"/>
        <w:right w:val="nil"/>
        <w:between w:val="nil"/>
      </w:pBdr>
      <w:tabs>
        <w:tab w:val="left" w:pos="4140"/>
      </w:tabs>
      <w:spacing w:after="240"/>
      <w:ind w:left="3420"/>
      <w:jc w:val="both"/>
      <w:outlineLvl w:val="1"/>
    </w:pPr>
    <w:rPr>
      <w:rFonts w:hAnsi="Arial Unicode MS" w:cs="Arial Unicode MS"/>
      <w:color w:val="000000"/>
      <w:spacing w:val="-3"/>
      <w:sz w:val="24"/>
      <w:szCs w:val="24"/>
      <w:u w:color="000000"/>
      <w:bdr w:val="nil"/>
    </w:rPr>
  </w:style>
  <w:style w:type="paragraph" w:styleId="Heading3">
    <w:name w:val="heading 3"/>
    <w:next w:val="Normal"/>
    <w:qFormat/>
    <w:rsid w:val="00C2137A"/>
    <w:pPr>
      <w:pBdr>
        <w:top w:val="nil"/>
        <w:left w:val="nil"/>
        <w:bottom w:val="nil"/>
        <w:right w:val="nil"/>
        <w:between w:val="nil"/>
      </w:pBdr>
      <w:tabs>
        <w:tab w:val="left" w:pos="720"/>
      </w:tabs>
      <w:suppressAutoHyphens/>
      <w:spacing w:after="240"/>
      <w:ind w:left="720"/>
      <w:jc w:val="both"/>
      <w:outlineLvl w:val="2"/>
    </w:pPr>
    <w:rPr>
      <w:rFonts w:hAnsi="Arial Unicode MS" w:cs="Arial Unicode MS"/>
      <w:color w:val="000000"/>
      <w:spacing w:val="-3"/>
      <w:sz w:val="24"/>
      <w:szCs w:val="24"/>
      <w:u w:color="000000"/>
      <w:bdr w:val="nil"/>
    </w:rPr>
  </w:style>
  <w:style w:type="paragraph" w:styleId="Heading4">
    <w:name w:val="heading 4"/>
    <w:basedOn w:val="Normal"/>
    <w:next w:val="Normal"/>
    <w:link w:val="Heading4Char"/>
    <w:qFormat/>
    <w:rsid w:val="00402256"/>
    <w:pPr>
      <w:keepNext/>
      <w:pBdr>
        <w:top w:val="none" w:sz="0" w:space="0" w:color="auto"/>
        <w:left w:val="none" w:sz="0" w:space="0" w:color="auto"/>
        <w:bottom w:val="none" w:sz="0" w:space="0" w:color="auto"/>
        <w:right w:val="none" w:sz="0" w:space="0" w:color="auto"/>
        <w:between w:val="none" w:sz="0" w:space="0" w:color="auto"/>
      </w:pBdr>
      <w:tabs>
        <w:tab w:val="num" w:pos="2880"/>
      </w:tabs>
      <w:autoSpaceDE w:val="0"/>
      <w:autoSpaceDN w:val="0"/>
      <w:adjustRightInd w:val="0"/>
      <w:ind w:left="2880" w:hanging="720"/>
      <w:jc w:val="center"/>
      <w:outlineLvl w:val="3"/>
    </w:pPr>
    <w:rPr>
      <w:rFonts w:eastAsia="Times New Roman" w:hAnsi="Times New Roman" w:cs="Times New Roman"/>
      <w:b/>
      <w:bCs/>
      <w:color w:val="auto"/>
      <w:bdr w:val="none" w:sz="0" w:space="0" w:color="auto"/>
    </w:rPr>
  </w:style>
  <w:style w:type="paragraph" w:styleId="Heading5">
    <w:name w:val="heading 5"/>
    <w:basedOn w:val="Normal"/>
    <w:next w:val="Normal"/>
    <w:link w:val="Heading5Char"/>
    <w:qFormat/>
    <w:rsid w:val="00402256"/>
    <w:pPr>
      <w:keepNext/>
      <w:pBdr>
        <w:top w:val="none" w:sz="0" w:space="0" w:color="auto"/>
        <w:left w:val="none" w:sz="0" w:space="0" w:color="auto"/>
        <w:bottom w:val="none" w:sz="0" w:space="0" w:color="auto"/>
        <w:right w:val="none" w:sz="0" w:space="0" w:color="auto"/>
        <w:between w:val="none" w:sz="0" w:space="0" w:color="auto"/>
      </w:pBdr>
      <w:tabs>
        <w:tab w:val="num" w:pos="3600"/>
        <w:tab w:val="center" w:pos="4680"/>
      </w:tabs>
      <w:suppressAutoHyphens/>
      <w:autoSpaceDE w:val="0"/>
      <w:autoSpaceDN w:val="0"/>
      <w:adjustRightInd w:val="0"/>
      <w:spacing w:line="240" w:lineRule="atLeast"/>
      <w:ind w:left="3600" w:hanging="720"/>
      <w:jc w:val="both"/>
      <w:outlineLvl w:val="4"/>
    </w:pPr>
    <w:rPr>
      <w:rFonts w:eastAsia="Times New Roman" w:hAnsi="Times New Roman" w:cs="Times New Roman"/>
      <w:b/>
      <w:bCs/>
      <w:color w:val="auto"/>
      <w:spacing w:val="-3"/>
      <w:sz w:val="26"/>
      <w:bdr w:val="none" w:sz="0" w:space="0" w:color="auto"/>
    </w:rPr>
  </w:style>
  <w:style w:type="paragraph" w:styleId="Heading6">
    <w:name w:val="heading 6"/>
    <w:basedOn w:val="Normal"/>
    <w:next w:val="Normal"/>
    <w:link w:val="Heading6Char"/>
    <w:qFormat/>
    <w:rsid w:val="00402256"/>
    <w:pPr>
      <w:pBdr>
        <w:top w:val="none" w:sz="0" w:space="0" w:color="auto"/>
        <w:left w:val="none" w:sz="0" w:space="0" w:color="auto"/>
        <w:bottom w:val="none" w:sz="0" w:space="0" w:color="auto"/>
        <w:right w:val="none" w:sz="0" w:space="0" w:color="auto"/>
        <w:between w:val="none" w:sz="0" w:space="0" w:color="auto"/>
      </w:pBdr>
      <w:tabs>
        <w:tab w:val="num" w:pos="4320"/>
      </w:tabs>
      <w:autoSpaceDE w:val="0"/>
      <w:autoSpaceDN w:val="0"/>
      <w:adjustRightInd w:val="0"/>
      <w:spacing w:before="240" w:after="60"/>
      <w:ind w:left="4320" w:hanging="720"/>
      <w:outlineLvl w:val="5"/>
    </w:pPr>
    <w:rPr>
      <w:rFonts w:eastAsia="Times New Roman" w:hAnsi="Times New Roman" w:cs="Times New Roman"/>
      <w:b/>
      <w:bCs/>
      <w:color w:val="auto"/>
      <w:sz w:val="22"/>
      <w:szCs w:val="22"/>
      <w:bdr w:val="none" w:sz="0" w:space="0" w:color="auto"/>
    </w:rPr>
  </w:style>
  <w:style w:type="paragraph" w:styleId="Heading7">
    <w:name w:val="heading 7"/>
    <w:basedOn w:val="Normal"/>
    <w:next w:val="Normal"/>
    <w:link w:val="Heading7Char"/>
    <w:qFormat/>
    <w:rsid w:val="00402256"/>
    <w:pPr>
      <w:pBdr>
        <w:top w:val="none" w:sz="0" w:space="0" w:color="auto"/>
        <w:left w:val="none" w:sz="0" w:space="0" w:color="auto"/>
        <w:bottom w:val="none" w:sz="0" w:space="0" w:color="auto"/>
        <w:right w:val="none" w:sz="0" w:space="0" w:color="auto"/>
        <w:between w:val="none" w:sz="0" w:space="0" w:color="auto"/>
      </w:pBdr>
      <w:tabs>
        <w:tab w:val="num" w:pos="720"/>
      </w:tabs>
      <w:autoSpaceDE w:val="0"/>
      <w:autoSpaceDN w:val="0"/>
      <w:adjustRightInd w:val="0"/>
      <w:spacing w:before="240" w:after="60"/>
      <w:ind w:left="720" w:hanging="720"/>
      <w:outlineLvl w:val="6"/>
    </w:pPr>
    <w:rPr>
      <w:rFonts w:eastAsia="Times New Roman" w:hAnsi="Times New Roman" w:cs="Times New Roman"/>
      <w:color w:val="auto"/>
      <w:bdr w:val="none" w:sz="0" w:space="0" w:color="auto"/>
    </w:rPr>
  </w:style>
  <w:style w:type="paragraph" w:styleId="Heading8">
    <w:name w:val="heading 8"/>
    <w:basedOn w:val="Normal"/>
    <w:next w:val="Normal"/>
    <w:link w:val="Heading8Char"/>
    <w:qFormat/>
    <w:rsid w:val="00402256"/>
    <w:pPr>
      <w:pBdr>
        <w:top w:val="none" w:sz="0" w:space="0" w:color="auto"/>
        <w:left w:val="none" w:sz="0" w:space="0" w:color="auto"/>
        <w:bottom w:val="none" w:sz="0" w:space="0" w:color="auto"/>
        <w:right w:val="none" w:sz="0" w:space="0" w:color="auto"/>
        <w:between w:val="none" w:sz="0" w:space="0" w:color="auto"/>
      </w:pBdr>
      <w:tabs>
        <w:tab w:val="num" w:pos="720"/>
      </w:tabs>
      <w:autoSpaceDE w:val="0"/>
      <w:autoSpaceDN w:val="0"/>
      <w:adjustRightInd w:val="0"/>
      <w:spacing w:after="240"/>
      <w:outlineLvl w:val="7"/>
    </w:pPr>
    <w:rPr>
      <w:rFonts w:eastAsia="Times New Roman" w:hAnsi="Times New Roman" w:cs="Times New Roman"/>
      <w:iCs/>
      <w:color w:val="auto"/>
      <w:bdr w:val="none" w:sz="0" w:space="0" w:color="auto"/>
    </w:rPr>
  </w:style>
  <w:style w:type="paragraph" w:styleId="Heading9">
    <w:name w:val="heading 9"/>
    <w:basedOn w:val="Normal"/>
    <w:next w:val="Normal"/>
    <w:link w:val="Heading9Char"/>
    <w:qFormat/>
    <w:rsid w:val="00402256"/>
    <w:pPr>
      <w:pBdr>
        <w:top w:val="none" w:sz="0" w:space="0" w:color="auto"/>
        <w:left w:val="none" w:sz="0" w:space="0" w:color="auto"/>
        <w:bottom w:val="none" w:sz="0" w:space="0" w:color="auto"/>
        <w:right w:val="none" w:sz="0" w:space="0" w:color="auto"/>
        <w:between w:val="none" w:sz="0" w:space="0" w:color="auto"/>
      </w:pBdr>
      <w:tabs>
        <w:tab w:val="num" w:pos="1440"/>
      </w:tabs>
      <w:autoSpaceDE w:val="0"/>
      <w:autoSpaceDN w:val="0"/>
      <w:adjustRightInd w:val="0"/>
      <w:spacing w:after="240"/>
      <w:ind w:left="1440" w:hanging="720"/>
      <w:jc w:val="both"/>
      <w:outlineLvl w:val="8"/>
    </w:pPr>
    <w:rPr>
      <w:rFonts w:eastAsia="Times New Roman" w:hAnsi="Times New Roman" w:cs="Arial"/>
      <w:color w:val="auto"/>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37A"/>
    <w:rPr>
      <w:u w:val="single"/>
    </w:rPr>
  </w:style>
  <w:style w:type="paragraph" w:customStyle="1" w:styleId="HeaderFooter">
    <w:name w:val="Header &amp; Footer"/>
    <w:rsid w:val="00C2137A"/>
    <w:pPr>
      <w:pBdr>
        <w:top w:val="nil"/>
        <w:left w:val="nil"/>
        <w:bottom w:val="nil"/>
        <w:right w:val="nil"/>
        <w:between w:val="nil"/>
      </w:pBdr>
      <w:tabs>
        <w:tab w:val="right" w:pos="9020"/>
      </w:tabs>
    </w:pPr>
    <w:rPr>
      <w:rFonts w:ascii="Helvetica" w:hAnsi="Arial Unicode MS" w:cs="Arial Unicode MS"/>
      <w:color w:val="000000"/>
      <w:sz w:val="24"/>
      <w:szCs w:val="24"/>
      <w:bdr w:val="nil"/>
    </w:rPr>
  </w:style>
  <w:style w:type="paragraph" w:styleId="Title">
    <w:name w:val="Title"/>
    <w:link w:val="TitleChar"/>
    <w:qFormat/>
    <w:rsid w:val="00C2137A"/>
    <w:pPr>
      <w:widowControl w:val="0"/>
      <w:pBdr>
        <w:top w:val="nil"/>
        <w:left w:val="nil"/>
        <w:bottom w:val="nil"/>
        <w:right w:val="nil"/>
        <w:between w:val="nil"/>
      </w:pBdr>
      <w:jc w:val="center"/>
    </w:pPr>
    <w:rPr>
      <w:rFonts w:hAnsi="Arial Unicode MS" w:cs="Arial Unicode MS"/>
      <w:b/>
      <w:bCs/>
      <w:color w:val="000000"/>
      <w:sz w:val="26"/>
      <w:szCs w:val="26"/>
      <w:u w:color="000000"/>
      <w:bdr w:val="nil"/>
    </w:rPr>
  </w:style>
  <w:style w:type="paragraph" w:styleId="BodyText">
    <w:name w:val="Body Text"/>
    <w:link w:val="BodyTextChar"/>
    <w:rsid w:val="00C2137A"/>
    <w:pPr>
      <w:pBdr>
        <w:top w:val="nil"/>
        <w:left w:val="nil"/>
        <w:bottom w:val="nil"/>
        <w:right w:val="nil"/>
        <w:between w:val="nil"/>
      </w:pBdr>
      <w:suppressAutoHyphens/>
      <w:spacing w:after="240"/>
      <w:jc w:val="both"/>
    </w:pPr>
    <w:rPr>
      <w:rFonts w:hAnsi="Arial Unicode MS" w:cs="Arial Unicode MS"/>
      <w:color w:val="000000"/>
      <w:spacing w:val="-3"/>
      <w:sz w:val="22"/>
      <w:szCs w:val="22"/>
      <w:u w:color="000000"/>
      <w:bdr w:val="nil"/>
    </w:rPr>
  </w:style>
  <w:style w:type="numbering" w:customStyle="1" w:styleId="List0">
    <w:name w:val="List 0"/>
    <w:basedOn w:val="ImportedStyle1"/>
    <w:rsid w:val="00C2137A"/>
    <w:pPr>
      <w:numPr>
        <w:numId w:val="3"/>
      </w:numPr>
    </w:pPr>
  </w:style>
  <w:style w:type="numbering" w:customStyle="1" w:styleId="ImportedStyle1">
    <w:name w:val="Imported Style 1"/>
    <w:rsid w:val="00C2137A"/>
  </w:style>
  <w:style w:type="numbering" w:customStyle="1" w:styleId="List1">
    <w:name w:val="List 1"/>
    <w:basedOn w:val="ImportedStyle1"/>
    <w:rsid w:val="00C2137A"/>
    <w:pPr>
      <w:numPr>
        <w:numId w:val="32"/>
      </w:numPr>
    </w:pPr>
  </w:style>
  <w:style w:type="numbering" w:customStyle="1" w:styleId="List21">
    <w:name w:val="List 21"/>
    <w:basedOn w:val="ImportedStyle1"/>
    <w:rsid w:val="00C2137A"/>
    <w:pPr>
      <w:numPr>
        <w:numId w:val="24"/>
      </w:numPr>
    </w:pPr>
  </w:style>
  <w:style w:type="numbering" w:customStyle="1" w:styleId="List31">
    <w:name w:val="List 31"/>
    <w:basedOn w:val="ImportedStyle1"/>
    <w:rsid w:val="00C2137A"/>
    <w:pPr>
      <w:numPr>
        <w:numId w:val="20"/>
      </w:numPr>
    </w:pPr>
  </w:style>
  <w:style w:type="paragraph" w:styleId="Header">
    <w:name w:val="header"/>
    <w:basedOn w:val="Normal"/>
    <w:link w:val="HeaderChar"/>
    <w:uiPriority w:val="99"/>
    <w:unhideWhenUsed/>
    <w:rsid w:val="001C65B9"/>
    <w:pPr>
      <w:tabs>
        <w:tab w:val="center" w:pos="4680"/>
        <w:tab w:val="right" w:pos="9360"/>
      </w:tabs>
    </w:pPr>
  </w:style>
  <w:style w:type="character" w:customStyle="1" w:styleId="HeaderChar">
    <w:name w:val="Header Char"/>
    <w:link w:val="Header"/>
    <w:uiPriority w:val="99"/>
    <w:rsid w:val="001C65B9"/>
    <w:rPr>
      <w:rFonts w:hAnsi="Arial Unicode MS" w:cs="Arial Unicode MS"/>
      <w:color w:val="000000"/>
      <w:sz w:val="24"/>
      <w:szCs w:val="24"/>
      <w:u w:color="000000"/>
      <w:bdr w:val="nil"/>
    </w:rPr>
  </w:style>
  <w:style w:type="paragraph" w:styleId="Footer">
    <w:name w:val="footer"/>
    <w:basedOn w:val="Normal"/>
    <w:link w:val="FooterChar"/>
    <w:uiPriority w:val="99"/>
    <w:unhideWhenUsed/>
    <w:rsid w:val="001C65B9"/>
    <w:pPr>
      <w:tabs>
        <w:tab w:val="center" w:pos="4680"/>
        <w:tab w:val="right" w:pos="9360"/>
      </w:tabs>
    </w:pPr>
  </w:style>
  <w:style w:type="character" w:customStyle="1" w:styleId="FooterChar">
    <w:name w:val="Footer Char"/>
    <w:link w:val="Footer"/>
    <w:uiPriority w:val="99"/>
    <w:rsid w:val="001C65B9"/>
    <w:rPr>
      <w:rFonts w:hAnsi="Arial Unicode MS" w:cs="Arial Unicode MS"/>
      <w:color w:val="000000"/>
      <w:sz w:val="24"/>
      <w:szCs w:val="24"/>
      <w:u w:color="000000"/>
      <w:bdr w:val="nil"/>
    </w:rPr>
  </w:style>
  <w:style w:type="character" w:customStyle="1" w:styleId="Heading4Char">
    <w:name w:val="Heading 4 Char"/>
    <w:link w:val="Heading4"/>
    <w:rsid w:val="00402256"/>
    <w:rPr>
      <w:rFonts w:eastAsia="Times New Roman"/>
      <w:b/>
      <w:bCs/>
      <w:sz w:val="24"/>
      <w:szCs w:val="24"/>
    </w:rPr>
  </w:style>
  <w:style w:type="character" w:customStyle="1" w:styleId="Heading5Char">
    <w:name w:val="Heading 5 Char"/>
    <w:link w:val="Heading5"/>
    <w:rsid w:val="00402256"/>
    <w:rPr>
      <w:rFonts w:eastAsia="Times New Roman"/>
      <w:b/>
      <w:bCs/>
      <w:spacing w:val="-3"/>
      <w:sz w:val="26"/>
      <w:szCs w:val="24"/>
    </w:rPr>
  </w:style>
  <w:style w:type="character" w:customStyle="1" w:styleId="Heading6Char">
    <w:name w:val="Heading 6 Char"/>
    <w:link w:val="Heading6"/>
    <w:rsid w:val="00402256"/>
    <w:rPr>
      <w:rFonts w:eastAsia="Times New Roman"/>
      <w:b/>
      <w:bCs/>
      <w:sz w:val="22"/>
      <w:szCs w:val="22"/>
    </w:rPr>
  </w:style>
  <w:style w:type="character" w:customStyle="1" w:styleId="Heading7Char">
    <w:name w:val="Heading 7 Char"/>
    <w:link w:val="Heading7"/>
    <w:rsid w:val="00402256"/>
    <w:rPr>
      <w:rFonts w:eastAsia="Times New Roman"/>
      <w:sz w:val="24"/>
      <w:szCs w:val="24"/>
    </w:rPr>
  </w:style>
  <w:style w:type="character" w:customStyle="1" w:styleId="Heading8Char">
    <w:name w:val="Heading 8 Char"/>
    <w:link w:val="Heading8"/>
    <w:rsid w:val="00402256"/>
    <w:rPr>
      <w:rFonts w:eastAsia="Times New Roman"/>
      <w:iCs/>
      <w:sz w:val="24"/>
      <w:szCs w:val="24"/>
    </w:rPr>
  </w:style>
  <w:style w:type="character" w:customStyle="1" w:styleId="Heading9Char">
    <w:name w:val="Heading 9 Char"/>
    <w:link w:val="Heading9"/>
    <w:rsid w:val="00402256"/>
    <w:rPr>
      <w:rFonts w:eastAsia="Times New Roman" w:cs="Arial"/>
      <w:sz w:val="24"/>
      <w:szCs w:val="22"/>
    </w:rPr>
  </w:style>
  <w:style w:type="paragraph" w:styleId="ListBullet">
    <w:name w:val="List Bullet"/>
    <w:basedOn w:val="Normal"/>
    <w:uiPriority w:val="16"/>
    <w:rsid w:val="0014258C"/>
    <w:pPr>
      <w:widowControl/>
      <w:numPr>
        <w:numId w:val="27"/>
      </w:numPr>
      <w:pBdr>
        <w:top w:val="none" w:sz="0" w:space="0" w:color="auto"/>
        <w:left w:val="none" w:sz="0" w:space="0" w:color="auto"/>
        <w:bottom w:val="none" w:sz="0" w:space="0" w:color="auto"/>
        <w:right w:val="none" w:sz="0" w:space="0" w:color="auto"/>
        <w:between w:val="none" w:sz="0" w:space="0" w:color="auto"/>
      </w:pBdr>
      <w:spacing w:after="240"/>
    </w:pPr>
    <w:rPr>
      <w:rFonts w:eastAsia="Times New Roman" w:hAnsi="Times New Roman" w:cs="Times New Roman"/>
      <w:color w:val="auto"/>
      <w:szCs w:val="20"/>
      <w:bdr w:val="none" w:sz="0" w:space="0" w:color="auto"/>
    </w:rPr>
  </w:style>
  <w:style w:type="paragraph" w:customStyle="1" w:styleId="DocID">
    <w:name w:val="DocID"/>
    <w:basedOn w:val="Footer"/>
    <w:next w:val="Footer"/>
    <w:link w:val="DocIDChar"/>
    <w:rsid w:val="008D0EAD"/>
    <w:pPr>
      <w:pBdr>
        <w:top w:val="none" w:sz="0" w:space="0" w:color="auto"/>
        <w:left w:val="none" w:sz="0" w:space="0" w:color="auto"/>
        <w:bottom w:val="none" w:sz="0" w:space="0" w:color="auto"/>
        <w:right w:val="none" w:sz="0" w:space="0" w:color="auto"/>
      </w:pBdr>
      <w:tabs>
        <w:tab w:val="clear" w:pos="4680"/>
        <w:tab w:val="clear" w:pos="9360"/>
      </w:tabs>
    </w:pPr>
    <w:rPr>
      <w:rFonts w:eastAsia="Times New Roman" w:hAnsi="Times New Roman" w:cs="Times New Roman"/>
      <w:color w:val="auto"/>
      <w:sz w:val="16"/>
      <w:szCs w:val="20"/>
      <w:bdr w:val="none" w:sz="0" w:space="0" w:color="auto"/>
    </w:rPr>
  </w:style>
  <w:style w:type="character" w:customStyle="1" w:styleId="TitleChar">
    <w:name w:val="Title Char"/>
    <w:link w:val="Title"/>
    <w:rsid w:val="00236038"/>
    <w:rPr>
      <w:rFonts w:hAnsi="Arial Unicode MS" w:cs="Arial Unicode MS"/>
      <w:b/>
      <w:bCs/>
      <w:color w:val="000000"/>
      <w:sz w:val="26"/>
      <w:szCs w:val="26"/>
      <w:u w:color="000000"/>
      <w:bdr w:val="nil"/>
    </w:rPr>
  </w:style>
  <w:style w:type="table" w:styleId="TableGrid">
    <w:name w:val="Table Grid"/>
    <w:basedOn w:val="TableNormal"/>
    <w:uiPriority w:val="59"/>
    <w:rsid w:val="00AA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8AF"/>
    <w:rPr>
      <w:rFonts w:ascii="Segoe UI" w:hAnsi="Segoe UI" w:cs="Segoe UI"/>
      <w:sz w:val="18"/>
      <w:szCs w:val="18"/>
    </w:rPr>
  </w:style>
  <w:style w:type="character" w:customStyle="1" w:styleId="BalloonTextChar">
    <w:name w:val="Balloon Text Char"/>
    <w:link w:val="BalloonText"/>
    <w:uiPriority w:val="99"/>
    <w:semiHidden/>
    <w:rsid w:val="00D358AF"/>
    <w:rPr>
      <w:rFonts w:ascii="Segoe UI" w:hAnsi="Segoe UI" w:cs="Segoe UI"/>
      <w:color w:val="000000"/>
      <w:sz w:val="18"/>
      <w:szCs w:val="18"/>
      <w:u w:color="000000"/>
      <w:bdr w:val="nil"/>
    </w:rPr>
  </w:style>
  <w:style w:type="character" w:styleId="CommentReference">
    <w:name w:val="annotation reference"/>
    <w:uiPriority w:val="99"/>
    <w:semiHidden/>
    <w:unhideWhenUsed/>
    <w:rsid w:val="00D358AF"/>
    <w:rPr>
      <w:sz w:val="16"/>
      <w:szCs w:val="16"/>
    </w:rPr>
  </w:style>
  <w:style w:type="paragraph" w:styleId="CommentText">
    <w:name w:val="annotation text"/>
    <w:basedOn w:val="Normal"/>
    <w:link w:val="CommentTextChar"/>
    <w:uiPriority w:val="99"/>
    <w:unhideWhenUsed/>
    <w:rsid w:val="00D358AF"/>
    <w:rPr>
      <w:sz w:val="20"/>
      <w:szCs w:val="20"/>
    </w:rPr>
  </w:style>
  <w:style w:type="character" w:customStyle="1" w:styleId="CommentTextChar">
    <w:name w:val="Comment Text Char"/>
    <w:link w:val="CommentText"/>
    <w:uiPriority w:val="99"/>
    <w:rsid w:val="00D358AF"/>
    <w:rPr>
      <w:rFonts w:hAnsi="Arial Unicode MS" w:cs="Arial Unicode MS"/>
      <w:color w:val="000000"/>
      <w:u w:color="000000"/>
      <w:bdr w:val="nil"/>
    </w:rPr>
  </w:style>
  <w:style w:type="paragraph" w:styleId="CommentSubject">
    <w:name w:val="annotation subject"/>
    <w:basedOn w:val="CommentText"/>
    <w:next w:val="CommentText"/>
    <w:link w:val="CommentSubjectChar"/>
    <w:uiPriority w:val="99"/>
    <w:semiHidden/>
    <w:unhideWhenUsed/>
    <w:rsid w:val="00D358AF"/>
    <w:rPr>
      <w:b/>
      <w:bCs/>
    </w:rPr>
  </w:style>
  <w:style w:type="character" w:customStyle="1" w:styleId="CommentSubjectChar">
    <w:name w:val="Comment Subject Char"/>
    <w:link w:val="CommentSubject"/>
    <w:uiPriority w:val="99"/>
    <w:semiHidden/>
    <w:rsid w:val="00D358AF"/>
    <w:rPr>
      <w:rFonts w:hAnsi="Arial Unicode MS" w:cs="Arial Unicode MS"/>
      <w:b/>
      <w:bCs/>
      <w:color w:val="000000"/>
      <w:u w:color="000000"/>
      <w:bdr w:val="nil"/>
    </w:rPr>
  </w:style>
  <w:style w:type="paragraph" w:styleId="Revision">
    <w:name w:val="Revision"/>
    <w:hidden/>
    <w:uiPriority w:val="99"/>
    <w:semiHidden/>
    <w:rsid w:val="00485CA2"/>
    <w:rPr>
      <w:rFonts w:hAnsi="Arial Unicode MS" w:cs="Arial Unicode MS"/>
      <w:color w:val="000000"/>
      <w:sz w:val="24"/>
      <w:szCs w:val="24"/>
      <w:u w:color="000000"/>
      <w:bdr w:val="nil"/>
    </w:rPr>
  </w:style>
  <w:style w:type="character" w:customStyle="1" w:styleId="Heading2Char">
    <w:name w:val="Heading 2 Char"/>
    <w:link w:val="Heading2"/>
    <w:rsid w:val="00E2335B"/>
    <w:rPr>
      <w:rFonts w:hAnsi="Arial Unicode MS" w:cs="Arial Unicode MS"/>
      <w:color w:val="000000"/>
      <w:spacing w:val="-3"/>
      <w:sz w:val="24"/>
      <w:szCs w:val="24"/>
      <w:u w:color="000000"/>
      <w:bdr w:val="nil"/>
    </w:rPr>
  </w:style>
  <w:style w:type="paragraph" w:styleId="ListParagraph">
    <w:name w:val="List Paragraph"/>
    <w:basedOn w:val="Normal"/>
    <w:uiPriority w:val="1"/>
    <w:qFormat/>
    <w:rsid w:val="009E6C42"/>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eastAsia="Times New Roman" w:hAnsi="Times New Roman" w:cs="Times New Roman"/>
      <w:color w:val="auto"/>
      <w:bdr w:val="none" w:sz="0" w:space="0" w:color="auto"/>
    </w:rPr>
  </w:style>
  <w:style w:type="paragraph" w:customStyle="1" w:styleId="Style3">
    <w:name w:val="Style3"/>
    <w:basedOn w:val="Heading3"/>
    <w:qFormat/>
    <w:rsid w:val="009E6C42"/>
    <w:pPr>
      <w:numPr>
        <w:ilvl w:val="1"/>
        <w:numId w:val="30"/>
      </w:numPr>
      <w:pBdr>
        <w:top w:val="none" w:sz="0" w:space="0" w:color="auto"/>
        <w:left w:val="none" w:sz="0" w:space="0" w:color="auto"/>
        <w:bottom w:val="none" w:sz="0" w:space="0" w:color="auto"/>
        <w:right w:val="none" w:sz="0" w:space="0" w:color="auto"/>
        <w:between w:val="none" w:sz="0" w:space="0" w:color="auto"/>
      </w:pBdr>
      <w:suppressAutoHyphens w:val="0"/>
      <w:spacing w:line="480" w:lineRule="auto"/>
    </w:pPr>
    <w:rPr>
      <w:rFonts w:eastAsia="Times New Roman" w:hAnsi="Times New Roman" w:cs="Arial"/>
      <w:bCs/>
      <w:color w:val="auto"/>
      <w:spacing w:val="0"/>
      <w:szCs w:val="26"/>
      <w:bdr w:val="none" w:sz="0" w:space="0" w:color="auto"/>
    </w:rPr>
  </w:style>
  <w:style w:type="character" w:customStyle="1" w:styleId="DocIDChar">
    <w:name w:val="DocID Char"/>
    <w:basedOn w:val="Heading2Char"/>
    <w:link w:val="DocID"/>
    <w:rsid w:val="008D0EAD"/>
    <w:rPr>
      <w:rFonts w:eastAsia="Times New Roman" w:hAnsi="Arial Unicode MS" w:cs="Arial Unicode MS"/>
      <w:color w:val="000000"/>
      <w:spacing w:val="-3"/>
      <w:sz w:val="16"/>
      <w:szCs w:val="24"/>
      <w:u w:color="000000"/>
      <w:bdr w:val="nil"/>
      <w:lang w:val="en-US" w:eastAsia="en-US"/>
    </w:rPr>
  </w:style>
  <w:style w:type="paragraph" w:styleId="FootnoteText">
    <w:name w:val="footnote text"/>
    <w:basedOn w:val="Normal"/>
    <w:link w:val="FootnoteTextChar"/>
    <w:uiPriority w:val="99"/>
    <w:semiHidden/>
    <w:unhideWhenUsed/>
    <w:rsid w:val="0090056B"/>
    <w:rPr>
      <w:sz w:val="20"/>
      <w:szCs w:val="20"/>
    </w:rPr>
  </w:style>
  <w:style w:type="character" w:customStyle="1" w:styleId="FootnoteTextChar">
    <w:name w:val="Footnote Text Char"/>
    <w:basedOn w:val="DefaultParagraphFont"/>
    <w:link w:val="FootnoteText"/>
    <w:uiPriority w:val="99"/>
    <w:semiHidden/>
    <w:rsid w:val="0090056B"/>
    <w:rPr>
      <w:rFonts w:hAnsi="Arial Unicode MS" w:cs="Arial Unicode MS"/>
      <w:color w:val="000000"/>
      <w:u w:color="000000"/>
      <w:bdr w:val="nil"/>
    </w:rPr>
  </w:style>
  <w:style w:type="character" w:styleId="FootnoteReference">
    <w:name w:val="footnote reference"/>
    <w:basedOn w:val="DefaultParagraphFont"/>
    <w:uiPriority w:val="99"/>
    <w:semiHidden/>
    <w:unhideWhenUsed/>
    <w:rsid w:val="0090056B"/>
    <w:rPr>
      <w:vertAlign w:val="superscript"/>
    </w:rPr>
  </w:style>
  <w:style w:type="character" w:customStyle="1" w:styleId="BodyTextChar">
    <w:name w:val="Body Text Char"/>
    <w:basedOn w:val="DefaultParagraphFont"/>
    <w:link w:val="BodyText"/>
    <w:rsid w:val="006D2422"/>
    <w:rPr>
      <w:rFonts w:hAnsi="Arial Unicode MS" w:cs="Arial Unicode MS"/>
      <w:color w:val="000000"/>
      <w:spacing w:val="-3"/>
      <w:sz w:val="22"/>
      <w:szCs w:val="22"/>
      <w:u w:color="000000"/>
      <w:bdr w:val="nil"/>
    </w:rPr>
  </w:style>
  <w:style w:type="character" w:customStyle="1" w:styleId="Heading1Char">
    <w:name w:val="Heading 1 Char"/>
    <w:basedOn w:val="DefaultParagraphFont"/>
    <w:link w:val="Heading1"/>
    <w:rsid w:val="00192126"/>
    <w:rPr>
      <w:rFonts w:eastAsia="Times New Roman"/>
      <w:b/>
      <w:bC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368295">
      <w:bodyDiv w:val="1"/>
      <w:marLeft w:val="0"/>
      <w:marRight w:val="0"/>
      <w:marTop w:val="0"/>
      <w:marBottom w:val="0"/>
      <w:divBdr>
        <w:top w:val="none" w:sz="0" w:space="0" w:color="auto"/>
        <w:left w:val="none" w:sz="0" w:space="0" w:color="auto"/>
        <w:bottom w:val="none" w:sz="0" w:space="0" w:color="auto"/>
        <w:right w:val="none" w:sz="0" w:space="0" w:color="auto"/>
      </w:divBdr>
    </w:div>
    <w:div w:id="1221404715">
      <w:bodyDiv w:val="1"/>
      <w:marLeft w:val="0"/>
      <w:marRight w:val="0"/>
      <w:marTop w:val="0"/>
      <w:marBottom w:val="0"/>
      <w:divBdr>
        <w:top w:val="none" w:sz="0" w:space="0" w:color="auto"/>
        <w:left w:val="none" w:sz="0" w:space="0" w:color="auto"/>
        <w:bottom w:val="none" w:sz="0" w:space="0" w:color="auto"/>
        <w:right w:val="none" w:sz="0" w:space="0" w:color="auto"/>
      </w:divBdr>
    </w:div>
    <w:div w:id="1282956526">
      <w:bodyDiv w:val="1"/>
      <w:marLeft w:val="0"/>
      <w:marRight w:val="0"/>
      <w:marTop w:val="0"/>
      <w:marBottom w:val="0"/>
      <w:divBdr>
        <w:top w:val="none" w:sz="0" w:space="0" w:color="auto"/>
        <w:left w:val="none" w:sz="0" w:space="0" w:color="auto"/>
        <w:bottom w:val="none" w:sz="0" w:space="0" w:color="auto"/>
        <w:right w:val="none" w:sz="0" w:space="0" w:color="auto"/>
      </w:divBdr>
    </w:div>
    <w:div w:id="1571228934">
      <w:bodyDiv w:val="1"/>
      <w:marLeft w:val="0"/>
      <w:marRight w:val="0"/>
      <w:marTop w:val="0"/>
      <w:marBottom w:val="0"/>
      <w:divBdr>
        <w:top w:val="none" w:sz="0" w:space="0" w:color="auto"/>
        <w:left w:val="none" w:sz="0" w:space="0" w:color="auto"/>
        <w:bottom w:val="none" w:sz="0" w:space="0" w:color="auto"/>
        <w:right w:val="none" w:sz="0" w:space="0" w:color="auto"/>
      </w:divBdr>
    </w:div>
    <w:div w:id="1761632660">
      <w:bodyDiv w:val="1"/>
      <w:marLeft w:val="0"/>
      <w:marRight w:val="0"/>
      <w:marTop w:val="0"/>
      <w:marBottom w:val="0"/>
      <w:divBdr>
        <w:top w:val="none" w:sz="0" w:space="0" w:color="auto"/>
        <w:left w:val="none" w:sz="0" w:space="0" w:color="auto"/>
        <w:bottom w:val="none" w:sz="0" w:space="0" w:color="auto"/>
        <w:right w:val="none" w:sz="0" w:space="0" w:color="auto"/>
      </w:divBdr>
    </w:div>
    <w:div w:id="1790854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footer" Target="foot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DOCS!8665617.8</documentid>
  <senderid>CKEPLER</senderid>
  <senderemail>CKEPLER@BESTLAW.COM</senderemail>
  <lastmodified>2025-05-15T15:48:00.0000000-05:00</lastmodified>
  <database>DOCS</database>
</properties>
</file>

<file path=customXML/itemProps3.xml><?xml version="1.0" encoding="utf-8"?>
<ds:datastoreItem xmlns:ds="http://schemas.openxmlformats.org/officeDocument/2006/customXml" ds:itemID="{872DB95E-9AAA-485F-9910-8EE8200671FA}">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 A C T I V E ! 1 7 2 9 2 4 7 0 6 . 1 < / d o c u m e n t i d >  
     < s e n d e r i d > R S K O B Y < / s e n d e r i d >  
     < s e n d e r e m a i l > R S K O B Y @ T A F T L A W . C O M < / s e n d e r e m a i l >  
     < l a s t m o d i f i e d > 2 0 2 5 - 0 5 - 1 5 T 1 2 : 4 4 : 0 0 . 0 0 0 0 0 0 0 - 0 5 : 0 0 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FDC9-1FC1-496F-AB61-DA2299CF453E}">
  <ds:schemaRefs>
    <ds:schemaRef ds:uri="http://www.imanage.com/work/xmlschema"/>
  </ds:schemaRefs>
</ds:datastoreItem>
</file>

<file path=customXml/itemProps2.xml><?xml version="1.0" encoding="utf-8"?>
<ds:datastoreItem xmlns:ds="http://schemas.openxmlformats.org/officeDocument/2006/customXml" ds:itemID="{9B6ACC87-DC5B-4EAA-9302-E66B7C61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7615</Words>
  <Characters>43410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Kepler</cp:lastModifiedBy>
  <cp:revision>6</cp:revision>
  <dcterms:created xsi:type="dcterms:W3CDTF">2025-05-15T18:30:00Z</dcterms:created>
  <dcterms:modified xsi:type="dcterms:W3CDTF">2025-05-15T20:48:00Z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126976</vt:lpwstr>
  </property>
  <property fmtid="{D5CDD505-2E9C-101B-9397-08002B2CF9AE}" pid="3" name="CUS_DocIDChunk0">
    <vt:lpwstr>4890-8859-5480\1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4890-8859-5480\1</vt:lpwstr>
  </property>
  <property fmtid="{D5CDD505-2E9C-101B-9397-08002B2CF9AE}" pid="7" name="iManageFooter">
    <vt:lpwstr>#8665617v8&lt;DOCS&gt; - Stride Academy - Lease Agreement (v1)</vt:lpwstr>
  </property>
</Properties>
</file>